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494" w:rsidRDefault="007A6494" w:rsidP="007A6494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  <w:r w:rsidRPr="003B4E22">
        <w:rPr>
          <w:rFonts w:ascii="Century Gothic" w:hAnsi="Century Gothic"/>
          <w:b/>
        </w:rPr>
        <w:t>REUNIÃO DE TRABALHO DO FONAPRACE REGIONAL</w:t>
      </w:r>
      <w:proofErr w:type="gramStart"/>
      <w:r w:rsidRPr="003B4E22">
        <w:rPr>
          <w:rFonts w:ascii="Century Gothic" w:hAnsi="Century Gothic"/>
          <w:b/>
        </w:rPr>
        <w:t xml:space="preserve">  </w:t>
      </w:r>
      <w:proofErr w:type="gramEnd"/>
      <w:r w:rsidRPr="003B4E22">
        <w:rPr>
          <w:rFonts w:ascii="Century Gothic" w:hAnsi="Century Gothic"/>
          <w:b/>
        </w:rPr>
        <w:t>SUDESTE, REALIZADA NOS DIAS 15 E 16 DE ABRIL DE 2010 NA UNIVERSIDADE FEDERAL DE UBERLÂNDIA.</w:t>
      </w:r>
    </w:p>
    <w:p w:rsidR="007A6494" w:rsidRDefault="007A6494" w:rsidP="007A6494">
      <w:pPr>
        <w:suppressLineNumbers/>
        <w:tabs>
          <w:tab w:val="left" w:pos="2552"/>
        </w:tabs>
        <w:rPr>
          <w:rFonts w:ascii="Century Gothic" w:hAnsi="Century Gothic"/>
          <w:b/>
        </w:rPr>
      </w:pPr>
    </w:p>
    <w:p w:rsidR="007A6494" w:rsidRDefault="007A6494" w:rsidP="00120183">
      <w:pPr>
        <w:suppressLineNumbers/>
        <w:tabs>
          <w:tab w:val="left" w:pos="2552"/>
        </w:tabs>
        <w:jc w:val="center"/>
        <w:rPr>
          <w:b/>
        </w:rPr>
      </w:pPr>
    </w:p>
    <w:p w:rsidR="007A6494" w:rsidRDefault="007A6494" w:rsidP="00120183">
      <w:pPr>
        <w:suppressLineNumbers/>
        <w:tabs>
          <w:tab w:val="left" w:pos="2552"/>
        </w:tabs>
        <w:jc w:val="center"/>
        <w:rPr>
          <w:b/>
        </w:rPr>
      </w:pPr>
    </w:p>
    <w:p w:rsidR="007A6494" w:rsidRDefault="007A6494" w:rsidP="00120183">
      <w:pPr>
        <w:suppressLineNumbers/>
        <w:tabs>
          <w:tab w:val="left" w:pos="2552"/>
        </w:tabs>
        <w:jc w:val="center"/>
        <w:rPr>
          <w:b/>
        </w:rPr>
      </w:pPr>
    </w:p>
    <w:p w:rsidR="00120183" w:rsidRDefault="00120183" w:rsidP="00120183">
      <w:pPr>
        <w:suppressLineNumbers/>
        <w:tabs>
          <w:tab w:val="left" w:pos="2552"/>
        </w:tabs>
        <w:jc w:val="center"/>
        <w:rPr>
          <w:b/>
        </w:rPr>
      </w:pPr>
      <w:r w:rsidRPr="00120183">
        <w:rPr>
          <w:b/>
        </w:rPr>
        <w:t>GT</w:t>
      </w:r>
      <w:r w:rsidR="00C04BB6">
        <w:rPr>
          <w:b/>
        </w:rPr>
        <w:t xml:space="preserve"> – ASSISTÊNCIA À SAÚDE</w:t>
      </w:r>
    </w:p>
    <w:p w:rsidR="00C04BB6" w:rsidRPr="00120183" w:rsidRDefault="00C04BB6" w:rsidP="00120183">
      <w:pPr>
        <w:suppressLineNumbers/>
        <w:tabs>
          <w:tab w:val="left" w:pos="2552"/>
        </w:tabs>
        <w:jc w:val="center"/>
        <w:rPr>
          <w:b/>
        </w:rPr>
      </w:pPr>
    </w:p>
    <w:p w:rsidR="00120183" w:rsidRDefault="00120183" w:rsidP="0025017D">
      <w:pPr>
        <w:suppressLineNumbers/>
        <w:tabs>
          <w:tab w:val="left" w:pos="2552"/>
        </w:tabs>
        <w:jc w:val="both"/>
      </w:pPr>
      <w:r>
        <w:t>P</w:t>
      </w:r>
      <w:r w:rsidR="00056264" w:rsidRPr="003B4E22">
        <w:t xml:space="preserve">articipantes: </w:t>
      </w:r>
      <w:proofErr w:type="spellStart"/>
      <w:r w:rsidR="00056264" w:rsidRPr="003B4E22">
        <w:t>Herton</w:t>
      </w:r>
      <w:proofErr w:type="spellEnd"/>
      <w:r w:rsidR="00056264" w:rsidRPr="003B4E22">
        <w:t xml:space="preserve"> (UFVJM); Luciana (IFET/MG); Marina (UFOP); Michele (UFU); Karen (UFU); Marcos (UNIFAL); </w:t>
      </w:r>
      <w:proofErr w:type="spellStart"/>
      <w:r w:rsidR="00056264" w:rsidRPr="003B4E22">
        <w:t>Claúdia</w:t>
      </w:r>
      <w:proofErr w:type="spellEnd"/>
      <w:r w:rsidR="00056264" w:rsidRPr="003B4E22">
        <w:t xml:space="preserve"> (UFSCar); Solange (UFMG); Ap</w:t>
      </w:r>
      <w:r>
        <w:t>arecida (UFTM); Cíntia (UFTM</w:t>
      </w:r>
      <w:proofErr w:type="gramStart"/>
      <w:r>
        <w:t>)</w:t>
      </w:r>
      <w:proofErr w:type="gramEnd"/>
      <w:r>
        <w:t xml:space="preserve"> </w:t>
      </w:r>
    </w:p>
    <w:p w:rsidR="00120183" w:rsidRPr="00120183" w:rsidRDefault="00120183" w:rsidP="0025017D">
      <w:pPr>
        <w:suppressLineNumbers/>
        <w:tabs>
          <w:tab w:val="left" w:pos="2552"/>
        </w:tabs>
        <w:jc w:val="both"/>
        <w:rPr>
          <w:b/>
        </w:rPr>
      </w:pPr>
      <w:r w:rsidRPr="00120183">
        <w:rPr>
          <w:b/>
        </w:rPr>
        <w:t xml:space="preserve">Questão </w:t>
      </w:r>
      <w:proofErr w:type="gramStart"/>
      <w:r w:rsidRPr="00120183">
        <w:rPr>
          <w:b/>
        </w:rPr>
        <w:t>1</w:t>
      </w:r>
      <w:proofErr w:type="gramEnd"/>
      <w:r w:rsidRPr="00120183">
        <w:rPr>
          <w:b/>
        </w:rPr>
        <w:t>)</w:t>
      </w:r>
      <w:r w:rsidR="00056264" w:rsidRPr="00120183">
        <w:rPr>
          <w:b/>
        </w:rPr>
        <w:t xml:space="preserve"> O que as Instituições necessitam para implementar a Assistência à  Saúde física e mental? </w:t>
      </w:r>
    </w:p>
    <w:p w:rsidR="00120183" w:rsidRDefault="00120183" w:rsidP="0025017D">
      <w:pPr>
        <w:suppressLineNumbers/>
        <w:tabs>
          <w:tab w:val="left" w:pos="2552"/>
        </w:tabs>
        <w:jc w:val="both"/>
      </w:pPr>
      <w:r>
        <w:t xml:space="preserve">1 - </w:t>
      </w:r>
      <w:r w:rsidR="00056264" w:rsidRPr="003B4E22">
        <w:t xml:space="preserve">Acesso as informações para saber os caminhos e mecanismos para contratação pelo PNAES; </w:t>
      </w:r>
    </w:p>
    <w:p w:rsidR="00120183" w:rsidRDefault="00120183" w:rsidP="0025017D">
      <w:pPr>
        <w:suppressLineNumbers/>
        <w:tabs>
          <w:tab w:val="left" w:pos="2552"/>
        </w:tabs>
        <w:jc w:val="both"/>
      </w:pPr>
      <w:r>
        <w:t xml:space="preserve">2 - </w:t>
      </w:r>
      <w:r w:rsidR="00056264" w:rsidRPr="003B4E22">
        <w:t xml:space="preserve">Definição de </w:t>
      </w:r>
      <w:r>
        <w:t>política de saúde ao estudante;</w:t>
      </w:r>
    </w:p>
    <w:p w:rsidR="00120183" w:rsidRDefault="00120183" w:rsidP="0025017D">
      <w:pPr>
        <w:suppressLineNumbers/>
        <w:tabs>
          <w:tab w:val="left" w:pos="2552"/>
        </w:tabs>
        <w:jc w:val="both"/>
      </w:pPr>
      <w:r>
        <w:t xml:space="preserve">3 </w:t>
      </w:r>
      <w:proofErr w:type="gramStart"/>
      <w:r>
        <w:t>-</w:t>
      </w:r>
      <w:r w:rsidR="00056264" w:rsidRPr="003B4E22">
        <w:t>Ter</w:t>
      </w:r>
      <w:proofErr w:type="gramEnd"/>
      <w:r w:rsidR="00056264" w:rsidRPr="003B4E22">
        <w:t xml:space="preserve"> políticas de promoção à saúde. </w:t>
      </w:r>
    </w:p>
    <w:p w:rsidR="00120183" w:rsidRPr="00120183" w:rsidRDefault="00120183" w:rsidP="0025017D">
      <w:pPr>
        <w:suppressLineNumbers/>
        <w:tabs>
          <w:tab w:val="left" w:pos="2552"/>
        </w:tabs>
        <w:jc w:val="both"/>
        <w:rPr>
          <w:b/>
        </w:rPr>
      </w:pPr>
      <w:r w:rsidRPr="00120183">
        <w:rPr>
          <w:b/>
        </w:rPr>
        <w:t xml:space="preserve">Questão </w:t>
      </w:r>
      <w:proofErr w:type="gramStart"/>
      <w:r w:rsidR="00056264" w:rsidRPr="00120183">
        <w:rPr>
          <w:b/>
        </w:rPr>
        <w:t>2</w:t>
      </w:r>
      <w:proofErr w:type="gramEnd"/>
      <w:r w:rsidR="00056264" w:rsidRPr="00120183">
        <w:rPr>
          <w:b/>
        </w:rPr>
        <w:t xml:space="preserve">). Quais os desafios a serem enfrentados? </w:t>
      </w:r>
    </w:p>
    <w:p w:rsidR="00120183" w:rsidRDefault="00120183" w:rsidP="0025017D">
      <w:pPr>
        <w:suppressLineNumbers/>
        <w:tabs>
          <w:tab w:val="left" w:pos="2552"/>
        </w:tabs>
        <w:jc w:val="both"/>
      </w:pPr>
      <w:r>
        <w:t xml:space="preserve">1- </w:t>
      </w:r>
      <w:r w:rsidR="00056264" w:rsidRPr="003B4E22">
        <w:t xml:space="preserve">Conhecer a nossa realidade; </w:t>
      </w:r>
    </w:p>
    <w:p w:rsidR="00120183" w:rsidRDefault="00120183" w:rsidP="0025017D">
      <w:pPr>
        <w:suppressLineNumbers/>
        <w:tabs>
          <w:tab w:val="left" w:pos="2552"/>
        </w:tabs>
        <w:jc w:val="both"/>
      </w:pPr>
      <w:r>
        <w:t xml:space="preserve">2- </w:t>
      </w:r>
      <w:r w:rsidR="00056264" w:rsidRPr="003B4E22">
        <w:t>Realizar levantamento das demandas das necessidades de saúde física e mental dos estudantes universitários e INTEGRAR os dados dentro de uma política.  (Todos os aspectos ligados à saúde: psicológica, odontológica, oftálmica, nutricional...</w:t>
      </w:r>
      <w:proofErr w:type="gramStart"/>
      <w:r w:rsidR="00056264" w:rsidRPr="003B4E22">
        <w:t>)</w:t>
      </w:r>
      <w:proofErr w:type="gramEnd"/>
      <w:r w:rsidR="00056264" w:rsidRPr="003B4E22">
        <w:t xml:space="preserve"> </w:t>
      </w:r>
    </w:p>
    <w:p w:rsidR="00120183" w:rsidRDefault="00120183" w:rsidP="0025017D">
      <w:pPr>
        <w:suppressLineNumbers/>
        <w:tabs>
          <w:tab w:val="left" w:pos="2552"/>
        </w:tabs>
        <w:jc w:val="both"/>
      </w:pPr>
      <w:r w:rsidRPr="00120183">
        <w:rPr>
          <w:b/>
        </w:rPr>
        <w:t xml:space="preserve">Questão </w:t>
      </w:r>
      <w:proofErr w:type="gramStart"/>
      <w:r w:rsidRPr="00120183">
        <w:rPr>
          <w:b/>
        </w:rPr>
        <w:t>3</w:t>
      </w:r>
      <w:proofErr w:type="gramEnd"/>
      <w:r w:rsidR="00056264" w:rsidRPr="00120183">
        <w:rPr>
          <w:b/>
        </w:rPr>
        <w:t xml:space="preserve">).  Quais as estratégicas utilizadas para superar tais dificuldades? </w:t>
      </w:r>
    </w:p>
    <w:p w:rsidR="00120183" w:rsidRDefault="00056264" w:rsidP="0025017D">
      <w:pPr>
        <w:suppressLineNumbers/>
        <w:tabs>
          <w:tab w:val="left" w:pos="2552"/>
        </w:tabs>
        <w:jc w:val="both"/>
      </w:pPr>
      <w:r w:rsidRPr="003B4E22">
        <w:t>1. Criar um instrumento de registro unificado para a realização de pesquisa sobre as demandas em saúde d</w:t>
      </w:r>
      <w:r w:rsidR="00120183">
        <w:t xml:space="preserve">os estudantes universitários. </w:t>
      </w:r>
    </w:p>
    <w:p w:rsidR="00120183" w:rsidRDefault="00056264" w:rsidP="0025017D">
      <w:pPr>
        <w:suppressLineNumbers/>
        <w:tabs>
          <w:tab w:val="left" w:pos="2552"/>
        </w:tabs>
        <w:jc w:val="both"/>
      </w:pPr>
      <w:r w:rsidRPr="003B4E22">
        <w:t>2. Divulgar o SUS dentro de prevenção e de promoção para toda a comunidade e divulgar os mecanismos de acesso dos estudantes aos programas e projetos dirigidos à comunidade inter</w:t>
      </w:r>
      <w:r w:rsidR="00120183">
        <w:t xml:space="preserve">na nos atendimentos à saúde. </w:t>
      </w:r>
    </w:p>
    <w:p w:rsidR="00120183" w:rsidRDefault="00056264" w:rsidP="0025017D">
      <w:pPr>
        <w:suppressLineNumbers/>
        <w:tabs>
          <w:tab w:val="left" w:pos="2552"/>
        </w:tabs>
        <w:jc w:val="both"/>
      </w:pPr>
      <w:r w:rsidRPr="003B4E22">
        <w:t>3. Construção de uma nova pesquisa do FONAPRACE sobre o perfil dos estudantes de graduação para detectar os problemas de saúde física, saúde mental e da realidade socioeconômica, devido à expansão via REUNI, ao ENEM e as açõe</w:t>
      </w:r>
      <w:r w:rsidR="00120183">
        <w:t xml:space="preserve">s afirmativas. </w:t>
      </w:r>
    </w:p>
    <w:p w:rsidR="00120183" w:rsidRDefault="00056264" w:rsidP="0025017D">
      <w:pPr>
        <w:suppressLineNumbers/>
        <w:tabs>
          <w:tab w:val="left" w:pos="2552"/>
        </w:tabs>
        <w:jc w:val="both"/>
      </w:pPr>
      <w:r w:rsidRPr="003B4E22">
        <w:t>4. Discussão ampliada em nível nacional sobre a relação dos resultados da Pesquisa com a definição da política de assistência à saú</w:t>
      </w:r>
      <w:r w:rsidR="00120183">
        <w:t xml:space="preserve">de do estudante universitário. </w:t>
      </w:r>
    </w:p>
    <w:p w:rsidR="00120183" w:rsidRDefault="00056264" w:rsidP="0025017D">
      <w:pPr>
        <w:suppressLineNumbers/>
        <w:tabs>
          <w:tab w:val="left" w:pos="2552"/>
        </w:tabs>
        <w:jc w:val="both"/>
      </w:pPr>
      <w:r w:rsidRPr="003B4E22">
        <w:t xml:space="preserve">5. Interlocução e articulação entre todas as Pró-Reitorias. </w:t>
      </w:r>
    </w:p>
    <w:p w:rsidR="001E7EAA" w:rsidRDefault="001E7EAA" w:rsidP="0025017D">
      <w:pPr>
        <w:suppressLineNumbers/>
        <w:tabs>
          <w:tab w:val="left" w:pos="2552"/>
        </w:tabs>
        <w:jc w:val="both"/>
      </w:pPr>
    </w:p>
    <w:p w:rsidR="007A6494" w:rsidRDefault="007A6494" w:rsidP="001E7EAA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A6494" w:rsidRDefault="007A6494" w:rsidP="001E7EAA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A6494" w:rsidRDefault="007A6494" w:rsidP="001E7EAA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A6494" w:rsidRDefault="007A6494" w:rsidP="001E7EAA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A6494" w:rsidRDefault="007A6494" w:rsidP="001E7EAA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A6494" w:rsidRDefault="007A6494" w:rsidP="001E7EAA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A6494" w:rsidRDefault="007A6494" w:rsidP="001E7EAA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A6494" w:rsidRDefault="007A6494" w:rsidP="001E7EAA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A6494" w:rsidRDefault="007A6494" w:rsidP="001E7EAA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A6494" w:rsidRDefault="007A6494" w:rsidP="001E7EAA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A6494" w:rsidRDefault="007A6494" w:rsidP="001E7EAA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A6494" w:rsidRDefault="007A6494" w:rsidP="001E7EAA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A6494" w:rsidRDefault="007A6494" w:rsidP="001E7EAA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A6494" w:rsidRDefault="007A6494" w:rsidP="001E7EAA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A6494" w:rsidRDefault="007A6494" w:rsidP="001E7EAA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013FFF" w:rsidRDefault="00013FFF" w:rsidP="00013FFF">
      <w:pPr>
        <w:suppressLineNumbers/>
        <w:tabs>
          <w:tab w:val="left" w:pos="2552"/>
          <w:tab w:val="left" w:pos="3015"/>
        </w:tabs>
        <w:rPr>
          <w:rFonts w:ascii="Century Gothic" w:hAnsi="Century Gothic"/>
          <w:b/>
        </w:rPr>
      </w:pPr>
      <w:r w:rsidRPr="00013FFF">
        <w:rPr>
          <w:rFonts w:ascii="Century Gothic" w:hAnsi="Century Gothic"/>
          <w:b/>
          <w:bCs/>
        </w:rPr>
        <w:t xml:space="preserve">GT Saúde FONAPRACE </w:t>
      </w:r>
      <w:r w:rsidRPr="00013FFF">
        <w:rPr>
          <w:rFonts w:ascii="Century Gothic" w:hAnsi="Century Gothic"/>
          <w:b/>
        </w:rPr>
        <w:t>-UFES– 02 a 04 de outubro de 2013</w:t>
      </w:r>
    </w:p>
    <w:p w:rsidR="00013FFF" w:rsidRDefault="00013FFF" w:rsidP="00013FFF">
      <w:pPr>
        <w:rPr>
          <w:rFonts w:ascii="Century Gothic" w:hAnsi="Century Gothic"/>
        </w:rPr>
      </w:pPr>
    </w:p>
    <w:p w:rsidR="007A6494" w:rsidRDefault="00013FFF" w:rsidP="00013FFF">
      <w:pPr>
        <w:rPr>
          <w:rFonts w:ascii="Century Gothic" w:hAnsi="Century Gothic"/>
          <w:bCs/>
        </w:rPr>
      </w:pPr>
      <w:r w:rsidRPr="00013FFF">
        <w:rPr>
          <w:rFonts w:ascii="Century Gothic" w:hAnsi="Century Gothic"/>
          <w:b/>
          <w:bCs/>
        </w:rPr>
        <w:t>Revisão e definição dos indicadores encaminhados ao Observatório Nacional</w:t>
      </w:r>
      <w:r w:rsidRPr="00013FFF">
        <w:rPr>
          <w:rFonts w:ascii="Century Gothic" w:hAnsi="Century Gothic"/>
          <w:bCs/>
        </w:rPr>
        <w:t>:</w:t>
      </w:r>
    </w:p>
    <w:p w:rsidR="00013FFF" w:rsidRDefault="00013FFF" w:rsidP="00013FFF">
      <w:pPr>
        <w:rPr>
          <w:rFonts w:ascii="Century Gothic" w:hAnsi="Century Gothic"/>
          <w:bCs/>
        </w:rPr>
      </w:pPr>
    </w:p>
    <w:tbl>
      <w:tblPr>
        <w:tblStyle w:val="Tabelacomgrade"/>
        <w:tblW w:w="0" w:type="auto"/>
        <w:tblLook w:val="04A0"/>
      </w:tblPr>
      <w:tblGrid>
        <w:gridCol w:w="2976"/>
        <w:gridCol w:w="2976"/>
        <w:gridCol w:w="2976"/>
      </w:tblGrid>
      <w:tr w:rsidR="00013FFF" w:rsidTr="00013FFF">
        <w:tc>
          <w:tcPr>
            <w:tcW w:w="2976" w:type="dxa"/>
          </w:tcPr>
          <w:p w:rsidR="00013FFF" w:rsidRPr="00013FFF" w:rsidRDefault="00013FFF" w:rsidP="00013FFF">
            <w:pPr>
              <w:rPr>
                <w:rFonts w:ascii="Century Gothic" w:hAnsi="Century Gothic"/>
                <w:b/>
              </w:rPr>
            </w:pPr>
            <w:r w:rsidRPr="00013FFF">
              <w:rPr>
                <w:rFonts w:ascii="Century Gothic" w:hAnsi="Century Gothic"/>
                <w:b/>
              </w:rPr>
              <w:t>EIXO</w:t>
            </w:r>
          </w:p>
        </w:tc>
        <w:tc>
          <w:tcPr>
            <w:tcW w:w="2976" w:type="dxa"/>
          </w:tcPr>
          <w:p w:rsidR="00013FFF" w:rsidRPr="00013FFF" w:rsidRDefault="00013FFF" w:rsidP="00013FFF">
            <w:pPr>
              <w:rPr>
                <w:rFonts w:ascii="Century Gothic" w:hAnsi="Century Gothic"/>
                <w:b/>
              </w:rPr>
            </w:pPr>
            <w:r w:rsidRPr="00013FFF">
              <w:rPr>
                <w:rFonts w:ascii="Century Gothic" w:hAnsi="Century Gothic"/>
                <w:b/>
              </w:rPr>
              <w:t>INDICADOR</w:t>
            </w:r>
          </w:p>
        </w:tc>
        <w:tc>
          <w:tcPr>
            <w:tcW w:w="2976" w:type="dxa"/>
          </w:tcPr>
          <w:p w:rsidR="00013FFF" w:rsidRPr="00013FFF" w:rsidRDefault="00013FFF" w:rsidP="00013FFF">
            <w:pPr>
              <w:rPr>
                <w:rFonts w:ascii="Century Gothic" w:hAnsi="Century Gothic"/>
                <w:b/>
              </w:rPr>
            </w:pPr>
            <w:r w:rsidRPr="00013FFF">
              <w:rPr>
                <w:rFonts w:ascii="Century Gothic" w:hAnsi="Century Gothic"/>
                <w:b/>
              </w:rPr>
              <w:t>FÓRMULA DE CÁLCULO</w:t>
            </w:r>
          </w:p>
        </w:tc>
      </w:tr>
      <w:tr w:rsidR="00013FFF" w:rsidRPr="00C9766B" w:rsidTr="00013FFF">
        <w:tc>
          <w:tcPr>
            <w:tcW w:w="2976" w:type="dxa"/>
          </w:tcPr>
          <w:p w:rsidR="00013FFF" w:rsidRPr="00C9766B" w:rsidRDefault="00013FF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66B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 xml:space="preserve">Recursos Humanos </w:t>
            </w:r>
          </w:p>
        </w:tc>
        <w:tc>
          <w:tcPr>
            <w:tcW w:w="2976" w:type="dxa"/>
          </w:tcPr>
          <w:p w:rsidR="00013FFF" w:rsidRPr="00C9766B" w:rsidRDefault="00013FF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66B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 xml:space="preserve">Proporção de profissionais atuando na assistência estudantil na </w:t>
            </w:r>
            <w:proofErr w:type="gramStart"/>
            <w:r w:rsidRPr="00C9766B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>área da saúde distribuídos por campus</w:t>
            </w:r>
            <w:proofErr w:type="gramEnd"/>
          </w:p>
        </w:tc>
        <w:tc>
          <w:tcPr>
            <w:tcW w:w="2976" w:type="dxa"/>
          </w:tcPr>
          <w:p w:rsidR="00013FFF" w:rsidRPr="00C9766B" w:rsidRDefault="00013FF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66B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 xml:space="preserve">N° de profissionais atuando na assistência estudantil por categoria por campus/N° de alunos no mesmo campus. </w:t>
            </w:r>
          </w:p>
          <w:p w:rsidR="00013FFF" w:rsidRPr="00C9766B" w:rsidRDefault="00013FF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3FFF" w:rsidRPr="00C9766B" w:rsidTr="00013FFF">
        <w:tc>
          <w:tcPr>
            <w:tcW w:w="2976" w:type="dxa"/>
          </w:tcPr>
          <w:p w:rsidR="00013FFF" w:rsidRPr="00C9766B" w:rsidRDefault="00013FF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66B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 xml:space="preserve">Recursos Humanos </w:t>
            </w:r>
          </w:p>
        </w:tc>
        <w:tc>
          <w:tcPr>
            <w:tcW w:w="2976" w:type="dxa"/>
          </w:tcPr>
          <w:p w:rsidR="00013FFF" w:rsidRPr="00C9766B" w:rsidRDefault="00013FF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66B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 xml:space="preserve">Proporção de profissionais da Assistência Estudantil atuando exclusivamente com discentes </w:t>
            </w:r>
          </w:p>
        </w:tc>
        <w:tc>
          <w:tcPr>
            <w:tcW w:w="2976" w:type="dxa"/>
          </w:tcPr>
          <w:p w:rsidR="00013FFF" w:rsidRPr="00C9766B" w:rsidRDefault="00013FF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66B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>N° de profissionais atuando exclusivamente com discentes na assistência estudantil por categoria /N° de profissionais atuando na Assistência Estudantil por categoria x 100%</w:t>
            </w:r>
          </w:p>
        </w:tc>
      </w:tr>
      <w:tr w:rsidR="00013FFF" w:rsidRPr="00013FFF" w:rsidTr="00013FFF">
        <w:trPr>
          <w:trHeight w:val="584"/>
        </w:trPr>
        <w:tc>
          <w:tcPr>
            <w:tcW w:w="2976" w:type="dxa"/>
            <w:hideMark/>
          </w:tcPr>
          <w:p w:rsidR="00013FFF" w:rsidRPr="00013FFF" w:rsidRDefault="00013FFF" w:rsidP="00013FF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3FFF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 xml:space="preserve">Recursos Humanos </w:t>
            </w:r>
          </w:p>
        </w:tc>
        <w:tc>
          <w:tcPr>
            <w:tcW w:w="2976" w:type="dxa"/>
            <w:hideMark/>
          </w:tcPr>
          <w:p w:rsidR="00013FFF" w:rsidRPr="00013FFF" w:rsidRDefault="00013FFF" w:rsidP="00013FF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3FFF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>Proporção por profissionais da assistência estudantil por turno</w:t>
            </w:r>
          </w:p>
        </w:tc>
        <w:tc>
          <w:tcPr>
            <w:tcW w:w="2976" w:type="dxa"/>
            <w:hideMark/>
          </w:tcPr>
          <w:p w:rsidR="00013FFF" w:rsidRPr="00013FFF" w:rsidRDefault="00013FFF" w:rsidP="00013FF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3FFF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 xml:space="preserve">Existe pelo menos 01 profissional de cada categoria </w:t>
            </w:r>
            <w:proofErr w:type="gramStart"/>
            <w:r w:rsidRPr="00013FFF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>profissional(</w:t>
            </w:r>
            <w:proofErr w:type="gramEnd"/>
            <w:r w:rsidRPr="00013FFF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 xml:space="preserve">Equipe </w:t>
            </w:r>
            <w:proofErr w:type="spellStart"/>
            <w:r w:rsidRPr="00013FFF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>minima</w:t>
            </w:r>
            <w:proofErr w:type="spellEnd"/>
            <w:r w:rsidRPr="00013FFF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 xml:space="preserve">) nos três turnos </w:t>
            </w:r>
          </w:p>
        </w:tc>
      </w:tr>
      <w:tr w:rsidR="00027EED" w:rsidRPr="00C9766B" w:rsidTr="00013FFF">
        <w:trPr>
          <w:trHeight w:val="584"/>
        </w:trPr>
        <w:tc>
          <w:tcPr>
            <w:tcW w:w="2976" w:type="dxa"/>
            <w:hideMark/>
          </w:tcPr>
          <w:p w:rsidR="00027EED" w:rsidRPr="00C9766B" w:rsidRDefault="00027EED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9766B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>infraestrutura</w:t>
            </w:r>
            <w:proofErr w:type="gramEnd"/>
          </w:p>
        </w:tc>
        <w:tc>
          <w:tcPr>
            <w:tcW w:w="2976" w:type="dxa"/>
            <w:hideMark/>
          </w:tcPr>
          <w:p w:rsidR="00027EED" w:rsidRPr="00C9766B" w:rsidRDefault="00027EED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66B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>N° de campus com remoção de urgência estruturada (remoção própria ou conveniada, por meio de ambulância</w:t>
            </w:r>
            <w:proofErr w:type="gramStart"/>
            <w:r w:rsidRPr="00C9766B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>)</w:t>
            </w:r>
            <w:proofErr w:type="gramEnd"/>
            <w:r w:rsidRPr="00C9766B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hideMark/>
          </w:tcPr>
          <w:p w:rsidR="00027EED" w:rsidRPr="00C9766B" w:rsidRDefault="00027EED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66B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>N° de campus com remoção estruturado / N° de campus x 100</w:t>
            </w:r>
          </w:p>
        </w:tc>
      </w:tr>
      <w:tr w:rsidR="00027EED" w:rsidRPr="00C9766B" w:rsidTr="00013FFF">
        <w:trPr>
          <w:trHeight w:val="584"/>
        </w:trPr>
        <w:tc>
          <w:tcPr>
            <w:tcW w:w="2976" w:type="dxa"/>
            <w:hideMark/>
          </w:tcPr>
          <w:p w:rsidR="00027EED" w:rsidRPr="00C9766B" w:rsidRDefault="00027EED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9766B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>infraestrutura</w:t>
            </w:r>
            <w:proofErr w:type="gramEnd"/>
          </w:p>
        </w:tc>
        <w:tc>
          <w:tcPr>
            <w:tcW w:w="2976" w:type="dxa"/>
            <w:hideMark/>
          </w:tcPr>
          <w:p w:rsidR="00027EED" w:rsidRPr="00C9766B" w:rsidRDefault="00027EED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66B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 xml:space="preserve">N° de desfibrilador externo automático </w:t>
            </w:r>
          </w:p>
        </w:tc>
        <w:tc>
          <w:tcPr>
            <w:tcW w:w="2976" w:type="dxa"/>
            <w:hideMark/>
          </w:tcPr>
          <w:p w:rsidR="00027EED" w:rsidRPr="00C9766B" w:rsidRDefault="00027EED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66B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 xml:space="preserve">N° de desfibrilador externo automático / N° </w:t>
            </w:r>
            <w:proofErr w:type="gramStart"/>
            <w:r w:rsidRPr="00C9766B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>da campus x</w:t>
            </w:r>
            <w:proofErr w:type="gramEnd"/>
            <w:r w:rsidRPr="00C9766B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 xml:space="preserve"> 100</w:t>
            </w:r>
          </w:p>
        </w:tc>
      </w:tr>
      <w:tr w:rsidR="006E0683" w:rsidRPr="00C9766B" w:rsidTr="00013FFF">
        <w:trPr>
          <w:trHeight w:val="584"/>
        </w:trPr>
        <w:tc>
          <w:tcPr>
            <w:tcW w:w="2976" w:type="dxa"/>
            <w:hideMark/>
          </w:tcPr>
          <w:p w:rsidR="006E0683" w:rsidRPr="00C9766B" w:rsidRDefault="006E068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66B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 xml:space="preserve">Controle de qualidade </w:t>
            </w:r>
          </w:p>
        </w:tc>
        <w:tc>
          <w:tcPr>
            <w:tcW w:w="2976" w:type="dxa"/>
            <w:hideMark/>
          </w:tcPr>
          <w:p w:rsidR="006E0683" w:rsidRPr="00C9766B" w:rsidRDefault="006E068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66B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>Avaliação da qualidade dos recursos material e espaço físico para realização de atividades de prevenção e promoção da saúde.</w:t>
            </w:r>
          </w:p>
        </w:tc>
        <w:tc>
          <w:tcPr>
            <w:tcW w:w="2976" w:type="dxa"/>
            <w:hideMark/>
          </w:tcPr>
          <w:p w:rsidR="006E0683" w:rsidRPr="00C9766B" w:rsidRDefault="006E068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66B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 xml:space="preserve">Nota de zero a 10. </w:t>
            </w:r>
            <w:proofErr w:type="gramStart"/>
            <w:r w:rsidRPr="00C9766B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 xml:space="preserve">( </w:t>
            </w:r>
            <w:proofErr w:type="gramEnd"/>
            <w:r w:rsidRPr="00C9766B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>Em ordem crescente de qualidade)</w:t>
            </w:r>
          </w:p>
        </w:tc>
      </w:tr>
      <w:tr w:rsidR="006E0683" w:rsidRPr="00C9766B" w:rsidTr="00013FFF">
        <w:trPr>
          <w:trHeight w:val="584"/>
        </w:trPr>
        <w:tc>
          <w:tcPr>
            <w:tcW w:w="2976" w:type="dxa"/>
            <w:hideMark/>
          </w:tcPr>
          <w:p w:rsidR="006E0683" w:rsidRPr="00C9766B" w:rsidRDefault="006E068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66B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>Cobertura de alunos assistidos pela Assistência Estudantil</w:t>
            </w:r>
          </w:p>
        </w:tc>
        <w:tc>
          <w:tcPr>
            <w:tcW w:w="2976" w:type="dxa"/>
            <w:hideMark/>
          </w:tcPr>
          <w:p w:rsidR="006E0683" w:rsidRPr="00C9766B" w:rsidRDefault="006E068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66B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>N° de alunos *cobertos pelo programa da Assistência Estudantil em determinado local e período/N° total de alunos matriculados em determinado local e período x 100</w:t>
            </w:r>
          </w:p>
        </w:tc>
        <w:tc>
          <w:tcPr>
            <w:tcW w:w="2976" w:type="dxa"/>
            <w:hideMark/>
          </w:tcPr>
          <w:p w:rsidR="006E0683" w:rsidRPr="00C9766B" w:rsidRDefault="006E068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66B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>Cobertura de alunos assistidos pela Assistência Estudantil</w:t>
            </w:r>
          </w:p>
        </w:tc>
      </w:tr>
      <w:tr w:rsidR="006E0683" w:rsidRPr="00C9766B" w:rsidTr="00013FFF">
        <w:trPr>
          <w:trHeight w:val="584"/>
        </w:trPr>
        <w:tc>
          <w:tcPr>
            <w:tcW w:w="2976" w:type="dxa"/>
            <w:hideMark/>
          </w:tcPr>
          <w:p w:rsidR="006E0683" w:rsidRPr="00C9766B" w:rsidRDefault="006E0683">
            <w:pPr>
              <w:pStyle w:val="NormalWeb"/>
              <w:spacing w:before="0" w:beforeAutospacing="0" w:after="36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E0683" w:rsidRPr="00C9766B" w:rsidRDefault="006E068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66B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 xml:space="preserve">Assistência Estudantil </w:t>
            </w:r>
          </w:p>
        </w:tc>
        <w:tc>
          <w:tcPr>
            <w:tcW w:w="2976" w:type="dxa"/>
            <w:hideMark/>
          </w:tcPr>
          <w:p w:rsidR="006E0683" w:rsidRPr="00C9766B" w:rsidRDefault="006E068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66B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>Proporção de participação de alunos em ações de prevenção e promoção realizadas pela assistência Estudantil</w:t>
            </w:r>
          </w:p>
        </w:tc>
        <w:tc>
          <w:tcPr>
            <w:tcW w:w="2976" w:type="dxa"/>
            <w:hideMark/>
          </w:tcPr>
          <w:p w:rsidR="006E0683" w:rsidRPr="00C9766B" w:rsidRDefault="006E068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66B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>N° de participações de alunos em ações de promoção de saúde e prevenção de doença desenvolvidas no ano/ N° de alunos matriculados x 100</w:t>
            </w:r>
          </w:p>
        </w:tc>
      </w:tr>
      <w:tr w:rsidR="00014DA0" w:rsidRPr="00C9766B" w:rsidTr="00013FFF">
        <w:trPr>
          <w:trHeight w:val="584"/>
        </w:trPr>
        <w:tc>
          <w:tcPr>
            <w:tcW w:w="2976" w:type="dxa"/>
            <w:hideMark/>
          </w:tcPr>
          <w:p w:rsidR="00014DA0" w:rsidRPr="00C9766B" w:rsidRDefault="00014DA0">
            <w:pPr>
              <w:pStyle w:val="NormalWeb"/>
              <w:spacing w:before="0" w:beforeAutospacing="0" w:after="36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14DA0" w:rsidRPr="00C9766B" w:rsidRDefault="00014DA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66B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 xml:space="preserve">Assistência Estudantil </w:t>
            </w:r>
          </w:p>
        </w:tc>
        <w:tc>
          <w:tcPr>
            <w:tcW w:w="2976" w:type="dxa"/>
            <w:hideMark/>
          </w:tcPr>
          <w:p w:rsidR="00014DA0" w:rsidRPr="00C9766B" w:rsidRDefault="00014DA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66B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>Proporção de atendimentos de saúde (excluídas as ações de prevenção e promoção) realizados a alunos pela assistência Estudantil</w:t>
            </w:r>
          </w:p>
        </w:tc>
        <w:tc>
          <w:tcPr>
            <w:tcW w:w="2976" w:type="dxa"/>
            <w:hideMark/>
          </w:tcPr>
          <w:p w:rsidR="00014DA0" w:rsidRPr="00C9766B" w:rsidRDefault="00014DA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66B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>N° de atendimentos** a alunos por campus no ano/ N° de alunos matriculados por campos no ano x 100</w:t>
            </w:r>
          </w:p>
        </w:tc>
      </w:tr>
      <w:tr w:rsidR="00C9766B" w:rsidRPr="00C9766B" w:rsidTr="00013FFF">
        <w:trPr>
          <w:trHeight w:val="584"/>
        </w:trPr>
        <w:tc>
          <w:tcPr>
            <w:tcW w:w="2976" w:type="dxa"/>
            <w:hideMark/>
          </w:tcPr>
          <w:p w:rsidR="00C9766B" w:rsidRPr="00C9766B" w:rsidRDefault="00C9766B">
            <w:pPr>
              <w:pStyle w:val="NormalWeb"/>
              <w:spacing w:before="0" w:beforeAutospacing="0" w:after="36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9766B" w:rsidRPr="00C9766B" w:rsidRDefault="00C9766B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66B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 xml:space="preserve">Assistência Estudantil </w:t>
            </w:r>
          </w:p>
        </w:tc>
        <w:tc>
          <w:tcPr>
            <w:tcW w:w="2976" w:type="dxa"/>
            <w:hideMark/>
          </w:tcPr>
          <w:p w:rsidR="00C9766B" w:rsidRPr="00C9766B" w:rsidRDefault="00C9766B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66B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>Proporção de atendimentos de saúde (excluídas as ações de prevenção e promoção) realizados a alunos pela assistência Estudantil</w:t>
            </w:r>
          </w:p>
        </w:tc>
        <w:tc>
          <w:tcPr>
            <w:tcW w:w="2976" w:type="dxa"/>
            <w:hideMark/>
          </w:tcPr>
          <w:p w:rsidR="00C9766B" w:rsidRPr="00C9766B" w:rsidRDefault="00C9766B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66B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>N° de atendimentos** a alunos por campus no ano/ N° de alunos matriculados por campos no ano x 100</w:t>
            </w:r>
          </w:p>
        </w:tc>
      </w:tr>
    </w:tbl>
    <w:p w:rsidR="000F3B67" w:rsidRDefault="000F3B67" w:rsidP="00013FFF">
      <w:pPr>
        <w:rPr>
          <w:rFonts w:ascii="Century Gothic" w:hAnsi="Century Gothic"/>
          <w:sz w:val="18"/>
          <w:szCs w:val="18"/>
        </w:rPr>
      </w:pPr>
    </w:p>
    <w:p w:rsidR="000F3B67" w:rsidRDefault="000F3B67" w:rsidP="000F3B67">
      <w:pPr>
        <w:tabs>
          <w:tab w:val="left" w:pos="2505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</w:p>
    <w:p w:rsidR="000F3B67" w:rsidRDefault="000F3B67" w:rsidP="000F3B67">
      <w:pPr>
        <w:tabs>
          <w:tab w:val="left" w:pos="2505"/>
        </w:tabs>
        <w:rPr>
          <w:rFonts w:ascii="Century Gothic" w:hAnsi="Century Gothic"/>
          <w:sz w:val="18"/>
          <w:szCs w:val="18"/>
        </w:rPr>
      </w:pPr>
      <w:r w:rsidRPr="000F3B67">
        <w:rPr>
          <w:rFonts w:ascii="Century Gothic" w:hAnsi="Century Gothic"/>
          <w:b/>
          <w:bCs/>
          <w:sz w:val="18"/>
          <w:szCs w:val="18"/>
        </w:rPr>
        <w:t xml:space="preserve">Apresentação da proposta preliminar e inicio da discussão sobre documento base que defina os recursos mínimos para a Assistência à Saúde Estudantil, contemplando serviços oferecidos, equipe mínima, </w:t>
      </w:r>
      <w:proofErr w:type="spellStart"/>
      <w:proofErr w:type="gramStart"/>
      <w:r w:rsidRPr="000F3B67">
        <w:rPr>
          <w:rFonts w:ascii="Century Gothic" w:hAnsi="Century Gothic"/>
          <w:b/>
          <w:bCs/>
          <w:sz w:val="18"/>
          <w:szCs w:val="18"/>
        </w:rPr>
        <w:t>infra-estrutura</w:t>
      </w:r>
      <w:proofErr w:type="spellEnd"/>
      <w:proofErr w:type="gramEnd"/>
      <w:r w:rsidRPr="000F3B67">
        <w:rPr>
          <w:rFonts w:ascii="Century Gothic" w:hAnsi="Century Gothic"/>
          <w:b/>
          <w:bCs/>
          <w:sz w:val="18"/>
          <w:szCs w:val="18"/>
        </w:rPr>
        <w:t xml:space="preserve"> e orçamento</w:t>
      </w:r>
      <w:r w:rsidRPr="000F3B67">
        <w:rPr>
          <w:rFonts w:ascii="Century Gothic" w:hAnsi="Century Gothic"/>
          <w:sz w:val="18"/>
          <w:szCs w:val="18"/>
        </w:rPr>
        <w:t>.</w:t>
      </w:r>
    </w:p>
    <w:p w:rsidR="004A5330" w:rsidRDefault="004A5330" w:rsidP="000F3B67">
      <w:pPr>
        <w:tabs>
          <w:tab w:val="left" w:pos="2505"/>
        </w:tabs>
        <w:rPr>
          <w:rFonts w:ascii="Century Gothic" w:hAnsi="Century Gothic"/>
          <w:sz w:val="18"/>
          <w:szCs w:val="18"/>
        </w:rPr>
      </w:pPr>
    </w:p>
    <w:p w:rsidR="00000000" w:rsidRPr="004A5330" w:rsidRDefault="007D37DC" w:rsidP="00F839EF">
      <w:pPr>
        <w:numPr>
          <w:ilvl w:val="0"/>
          <w:numId w:val="1"/>
        </w:numPr>
        <w:tabs>
          <w:tab w:val="left" w:pos="2505"/>
        </w:tabs>
        <w:jc w:val="both"/>
        <w:rPr>
          <w:rFonts w:ascii="Century Gothic" w:hAnsi="Century Gothic"/>
          <w:sz w:val="18"/>
          <w:szCs w:val="18"/>
        </w:rPr>
      </w:pPr>
      <w:r w:rsidRPr="004A5330">
        <w:rPr>
          <w:rFonts w:ascii="Century Gothic" w:hAnsi="Century Gothic"/>
          <w:b/>
          <w:bCs/>
          <w:sz w:val="18"/>
          <w:szCs w:val="18"/>
        </w:rPr>
        <w:lastRenderedPageBreak/>
        <w:t xml:space="preserve">A Assistência Estudantil na área da saúde deve ter como prioridade a prevenção e a promoção da saúde, assegurando o primeiro atendimento em situações de Urgência &amp; Emergência, garantindo que não haja prejuízos ao prognóstico de </w:t>
      </w:r>
      <w:r w:rsidRPr="004A5330">
        <w:rPr>
          <w:rFonts w:ascii="Century Gothic" w:hAnsi="Century Gothic"/>
          <w:b/>
          <w:bCs/>
          <w:sz w:val="18"/>
          <w:szCs w:val="18"/>
        </w:rPr>
        <w:t xml:space="preserve">sobrevida e omissão de socorro por parte das instituições e profissionais. Os atendimentos ofertados pelas Instituições de Ensino Superior não substituem os serviços ofertados pelo SUS. </w:t>
      </w:r>
    </w:p>
    <w:p w:rsidR="004A5330" w:rsidRPr="000F3B67" w:rsidRDefault="004A5330" w:rsidP="004A5330">
      <w:pPr>
        <w:tabs>
          <w:tab w:val="left" w:pos="2505"/>
        </w:tabs>
        <w:jc w:val="both"/>
        <w:rPr>
          <w:rFonts w:ascii="Century Gothic" w:hAnsi="Century Gothic"/>
          <w:sz w:val="18"/>
          <w:szCs w:val="18"/>
        </w:rPr>
      </w:pPr>
    </w:p>
    <w:p w:rsidR="000F3B67" w:rsidRDefault="000F3B67" w:rsidP="004A5330">
      <w:pPr>
        <w:tabs>
          <w:tab w:val="left" w:pos="2505"/>
        </w:tabs>
        <w:jc w:val="both"/>
        <w:rPr>
          <w:rFonts w:ascii="Century Gothic" w:hAnsi="Century Gothic"/>
          <w:sz w:val="18"/>
          <w:szCs w:val="18"/>
        </w:rPr>
      </w:pPr>
    </w:p>
    <w:p w:rsidR="00000000" w:rsidRPr="000E617E" w:rsidRDefault="007D37DC" w:rsidP="00F839EF">
      <w:pPr>
        <w:numPr>
          <w:ilvl w:val="0"/>
          <w:numId w:val="2"/>
        </w:numPr>
        <w:tabs>
          <w:tab w:val="left" w:pos="2505"/>
        </w:tabs>
        <w:jc w:val="both"/>
        <w:rPr>
          <w:rFonts w:ascii="Century Gothic" w:hAnsi="Century Gothic"/>
          <w:sz w:val="18"/>
          <w:szCs w:val="18"/>
        </w:rPr>
      </w:pPr>
      <w:r w:rsidRPr="004A5330">
        <w:rPr>
          <w:rFonts w:ascii="Century Gothic" w:hAnsi="Century Gothic"/>
          <w:b/>
          <w:bCs/>
          <w:sz w:val="18"/>
          <w:szCs w:val="18"/>
        </w:rPr>
        <w:t>Pensando uma equipe mínima que possibilite prioritariamente a preven</w:t>
      </w:r>
      <w:r w:rsidRPr="004A5330">
        <w:rPr>
          <w:rFonts w:ascii="Century Gothic" w:hAnsi="Century Gothic"/>
          <w:b/>
          <w:bCs/>
          <w:sz w:val="18"/>
          <w:szCs w:val="18"/>
        </w:rPr>
        <w:t>ção e promoção da saúde e minimamente o primeiro atendimento de Urgência &amp; Emergência realizados por uma equipe multiprofissional, na perspectiva de um trabalho interdisciplinar, como forma de garantir autonomia na condução das ações. Esta equipe mínima de</w:t>
      </w:r>
      <w:r w:rsidRPr="004A5330">
        <w:rPr>
          <w:rFonts w:ascii="Century Gothic" w:hAnsi="Century Gothic"/>
          <w:b/>
          <w:bCs/>
          <w:sz w:val="18"/>
          <w:szCs w:val="18"/>
        </w:rPr>
        <w:t>verá contar com as seguintes categorias profissionais: enfermeiro, psicólogo e assistente social. Consideradas as especificidades das Instituições Federais de ensino da rede Federal, sugere-se a inclusão de outros profissionais, sendo 01 equipe mínima</w:t>
      </w:r>
      <w:r w:rsidR="000E617E">
        <w:rPr>
          <w:rFonts w:ascii="Century Gothic" w:hAnsi="Century Gothic"/>
          <w:b/>
          <w:bCs/>
          <w:sz w:val="18"/>
          <w:szCs w:val="18"/>
        </w:rPr>
        <w:t>.</w:t>
      </w:r>
    </w:p>
    <w:p w:rsidR="000E617E" w:rsidRDefault="000E617E" w:rsidP="000E617E">
      <w:pPr>
        <w:tabs>
          <w:tab w:val="left" w:pos="2505"/>
        </w:tabs>
        <w:jc w:val="both"/>
        <w:rPr>
          <w:rFonts w:ascii="Century Gothic" w:hAnsi="Century Gothic"/>
          <w:b/>
          <w:bCs/>
          <w:sz w:val="18"/>
          <w:szCs w:val="18"/>
        </w:rPr>
      </w:pPr>
    </w:p>
    <w:tbl>
      <w:tblPr>
        <w:tblStyle w:val="Tabelacomgrade"/>
        <w:tblW w:w="0" w:type="auto"/>
        <w:tblLook w:val="04A0"/>
      </w:tblPr>
      <w:tblGrid>
        <w:gridCol w:w="2232"/>
        <w:gridCol w:w="2232"/>
        <w:gridCol w:w="2232"/>
        <w:gridCol w:w="2232"/>
      </w:tblGrid>
      <w:tr w:rsidR="000E617E" w:rsidTr="000E617E">
        <w:tc>
          <w:tcPr>
            <w:tcW w:w="2232" w:type="dxa"/>
          </w:tcPr>
          <w:p w:rsidR="000E617E" w:rsidRPr="00FD3466" w:rsidRDefault="000E617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3466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>N° de profissional por alunos por campus</w:t>
            </w:r>
          </w:p>
        </w:tc>
        <w:tc>
          <w:tcPr>
            <w:tcW w:w="2232" w:type="dxa"/>
          </w:tcPr>
          <w:p w:rsidR="000E617E" w:rsidRPr="00FD3466" w:rsidRDefault="000E617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3466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 xml:space="preserve">Até 3000 de alunos matriculados por campus </w:t>
            </w:r>
          </w:p>
        </w:tc>
        <w:tc>
          <w:tcPr>
            <w:tcW w:w="2232" w:type="dxa"/>
          </w:tcPr>
          <w:p w:rsidR="000E617E" w:rsidRPr="00FD3466" w:rsidRDefault="000E617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466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 xml:space="preserve">De 3001 a 6000 de alunos matriculados por campus </w:t>
            </w:r>
          </w:p>
        </w:tc>
        <w:tc>
          <w:tcPr>
            <w:tcW w:w="2232" w:type="dxa"/>
          </w:tcPr>
          <w:p w:rsidR="000E617E" w:rsidRPr="00FD3466" w:rsidRDefault="000E617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3466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 xml:space="preserve">A partir de 6001 de alunos matriculados por campus </w:t>
            </w:r>
          </w:p>
        </w:tc>
      </w:tr>
      <w:tr w:rsidR="000E617E" w:rsidTr="000E617E">
        <w:tc>
          <w:tcPr>
            <w:tcW w:w="2232" w:type="dxa"/>
          </w:tcPr>
          <w:p w:rsidR="000E617E" w:rsidRPr="00FD3466" w:rsidRDefault="000E617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3466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>Enfermeiro</w:t>
            </w:r>
          </w:p>
        </w:tc>
        <w:tc>
          <w:tcPr>
            <w:tcW w:w="2232" w:type="dxa"/>
          </w:tcPr>
          <w:p w:rsidR="000E617E" w:rsidRPr="00FD3466" w:rsidRDefault="000E617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466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>01</w:t>
            </w:r>
          </w:p>
        </w:tc>
        <w:tc>
          <w:tcPr>
            <w:tcW w:w="2232" w:type="dxa"/>
          </w:tcPr>
          <w:p w:rsidR="000E617E" w:rsidRPr="00FD3466" w:rsidRDefault="000E617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466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>02</w:t>
            </w:r>
          </w:p>
        </w:tc>
        <w:tc>
          <w:tcPr>
            <w:tcW w:w="2232" w:type="dxa"/>
          </w:tcPr>
          <w:p w:rsidR="000E617E" w:rsidRPr="00FD3466" w:rsidRDefault="000E617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466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>Acrescenta-se 01 profissional na proporção de 5000 alunos</w:t>
            </w:r>
          </w:p>
        </w:tc>
      </w:tr>
      <w:tr w:rsidR="000E617E" w:rsidTr="000E617E">
        <w:tc>
          <w:tcPr>
            <w:tcW w:w="2232" w:type="dxa"/>
          </w:tcPr>
          <w:p w:rsidR="000E617E" w:rsidRPr="00FD3466" w:rsidRDefault="000E617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3466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>Assistente Social</w:t>
            </w:r>
          </w:p>
        </w:tc>
        <w:tc>
          <w:tcPr>
            <w:tcW w:w="2232" w:type="dxa"/>
          </w:tcPr>
          <w:p w:rsidR="000E617E" w:rsidRPr="00FD3466" w:rsidRDefault="000E617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466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>01</w:t>
            </w:r>
          </w:p>
        </w:tc>
        <w:tc>
          <w:tcPr>
            <w:tcW w:w="2232" w:type="dxa"/>
          </w:tcPr>
          <w:p w:rsidR="000E617E" w:rsidRPr="00FD3466" w:rsidRDefault="000E617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466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>02</w:t>
            </w:r>
          </w:p>
        </w:tc>
        <w:tc>
          <w:tcPr>
            <w:tcW w:w="2232" w:type="dxa"/>
          </w:tcPr>
          <w:p w:rsidR="000E617E" w:rsidRPr="00FD3466" w:rsidRDefault="000E617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466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>Acrescenta-se 01 profissional na proporção de 5000 alunos</w:t>
            </w:r>
          </w:p>
        </w:tc>
      </w:tr>
      <w:tr w:rsidR="000E617E" w:rsidTr="000E617E">
        <w:tc>
          <w:tcPr>
            <w:tcW w:w="2232" w:type="dxa"/>
          </w:tcPr>
          <w:p w:rsidR="000E617E" w:rsidRPr="00FD3466" w:rsidRDefault="000E617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D3466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>Psicologo</w:t>
            </w:r>
            <w:proofErr w:type="spellEnd"/>
            <w:r w:rsidRPr="00FD3466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2232" w:type="dxa"/>
          </w:tcPr>
          <w:p w:rsidR="000E617E" w:rsidRPr="00FD3466" w:rsidRDefault="000E617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466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>01</w:t>
            </w:r>
          </w:p>
        </w:tc>
        <w:tc>
          <w:tcPr>
            <w:tcW w:w="2232" w:type="dxa"/>
          </w:tcPr>
          <w:p w:rsidR="000E617E" w:rsidRPr="00FD3466" w:rsidRDefault="000E617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466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>02</w:t>
            </w:r>
          </w:p>
        </w:tc>
        <w:tc>
          <w:tcPr>
            <w:tcW w:w="2232" w:type="dxa"/>
          </w:tcPr>
          <w:p w:rsidR="000E617E" w:rsidRPr="00FD3466" w:rsidRDefault="000E617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466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>Acrescenta-se 01 profissional na proporção de 5000 alunos</w:t>
            </w:r>
          </w:p>
        </w:tc>
      </w:tr>
      <w:tr w:rsidR="000E617E" w:rsidTr="000E617E">
        <w:tc>
          <w:tcPr>
            <w:tcW w:w="2232" w:type="dxa"/>
          </w:tcPr>
          <w:p w:rsidR="000E617E" w:rsidRPr="00FD3466" w:rsidRDefault="000E617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3466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 xml:space="preserve">Profissionais de apoio </w:t>
            </w:r>
          </w:p>
        </w:tc>
        <w:tc>
          <w:tcPr>
            <w:tcW w:w="2232" w:type="dxa"/>
          </w:tcPr>
          <w:p w:rsidR="000E617E" w:rsidRPr="00FD3466" w:rsidRDefault="000E617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466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>-</w:t>
            </w:r>
          </w:p>
        </w:tc>
        <w:tc>
          <w:tcPr>
            <w:tcW w:w="2232" w:type="dxa"/>
          </w:tcPr>
          <w:p w:rsidR="000E617E" w:rsidRPr="00FD3466" w:rsidRDefault="000E617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466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 xml:space="preserve">01 </w:t>
            </w:r>
          </w:p>
        </w:tc>
        <w:tc>
          <w:tcPr>
            <w:tcW w:w="2232" w:type="dxa"/>
          </w:tcPr>
          <w:p w:rsidR="000E617E" w:rsidRPr="00FD3466" w:rsidRDefault="000E617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D3466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>01 a cada 02 equipes</w:t>
            </w:r>
            <w:proofErr w:type="gramEnd"/>
            <w:r w:rsidRPr="00FD3466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 xml:space="preserve"> mínimas </w:t>
            </w:r>
          </w:p>
        </w:tc>
      </w:tr>
      <w:tr w:rsidR="000E617E" w:rsidTr="000E617E">
        <w:tc>
          <w:tcPr>
            <w:tcW w:w="2232" w:type="dxa"/>
          </w:tcPr>
          <w:p w:rsidR="000E617E" w:rsidRPr="00FD3466" w:rsidRDefault="000E617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3466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>N° de profissional por alunos por campus</w:t>
            </w:r>
          </w:p>
        </w:tc>
        <w:tc>
          <w:tcPr>
            <w:tcW w:w="2232" w:type="dxa"/>
          </w:tcPr>
          <w:p w:rsidR="000E617E" w:rsidRPr="00FD3466" w:rsidRDefault="000E617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3466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 xml:space="preserve">Até 3000 de alunos matriculados por campus </w:t>
            </w:r>
          </w:p>
        </w:tc>
        <w:tc>
          <w:tcPr>
            <w:tcW w:w="2232" w:type="dxa"/>
          </w:tcPr>
          <w:p w:rsidR="000E617E" w:rsidRPr="00FD3466" w:rsidRDefault="000E617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466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 xml:space="preserve">De 3001 a 6000 de alunos matriculados por campus </w:t>
            </w:r>
          </w:p>
        </w:tc>
        <w:tc>
          <w:tcPr>
            <w:tcW w:w="2232" w:type="dxa"/>
          </w:tcPr>
          <w:p w:rsidR="000E617E" w:rsidRPr="00FD3466" w:rsidRDefault="000E617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3466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 xml:space="preserve">A partir de 6001 de alunos matriculados por campus </w:t>
            </w:r>
          </w:p>
        </w:tc>
      </w:tr>
    </w:tbl>
    <w:p w:rsidR="000E617E" w:rsidRPr="004A5330" w:rsidRDefault="000E617E" w:rsidP="000E617E">
      <w:pPr>
        <w:tabs>
          <w:tab w:val="left" w:pos="2505"/>
        </w:tabs>
        <w:jc w:val="both"/>
        <w:rPr>
          <w:rFonts w:ascii="Century Gothic" w:hAnsi="Century Gothic"/>
          <w:sz w:val="18"/>
          <w:szCs w:val="18"/>
        </w:rPr>
      </w:pPr>
    </w:p>
    <w:p w:rsidR="000F3B67" w:rsidRDefault="000F3B67" w:rsidP="004A5330">
      <w:pPr>
        <w:tabs>
          <w:tab w:val="left" w:pos="2505"/>
        </w:tabs>
        <w:jc w:val="both"/>
        <w:rPr>
          <w:rFonts w:ascii="Century Gothic" w:hAnsi="Century Gothic"/>
          <w:sz w:val="18"/>
          <w:szCs w:val="18"/>
        </w:rPr>
      </w:pPr>
    </w:p>
    <w:p w:rsidR="00000000" w:rsidRPr="00FD3466" w:rsidRDefault="007D37DC" w:rsidP="00F839EF">
      <w:pPr>
        <w:numPr>
          <w:ilvl w:val="0"/>
          <w:numId w:val="3"/>
        </w:numPr>
        <w:tabs>
          <w:tab w:val="left" w:pos="2505"/>
        </w:tabs>
        <w:jc w:val="both"/>
        <w:rPr>
          <w:rFonts w:ascii="Century Gothic" w:hAnsi="Century Gothic"/>
          <w:b/>
          <w:sz w:val="18"/>
          <w:szCs w:val="18"/>
        </w:rPr>
      </w:pPr>
      <w:r w:rsidRPr="00FD3466">
        <w:rPr>
          <w:rFonts w:ascii="Century Gothic" w:hAnsi="Century Gothic"/>
          <w:b/>
          <w:sz w:val="18"/>
          <w:szCs w:val="18"/>
        </w:rPr>
        <w:t xml:space="preserve">Deve ser garantida a presença da equipe mínima durante todo o período de funcionamento da instituição, </w:t>
      </w:r>
      <w:proofErr w:type="gramStart"/>
      <w:r w:rsidRPr="00FD3466">
        <w:rPr>
          <w:rFonts w:ascii="Century Gothic" w:hAnsi="Century Gothic"/>
          <w:b/>
          <w:sz w:val="18"/>
          <w:szCs w:val="18"/>
        </w:rPr>
        <w:t>ou seja</w:t>
      </w:r>
      <w:proofErr w:type="gramEnd"/>
      <w:r w:rsidRPr="00FD3466">
        <w:rPr>
          <w:rFonts w:ascii="Century Gothic" w:hAnsi="Century Gothic"/>
          <w:b/>
          <w:sz w:val="18"/>
          <w:szCs w:val="18"/>
        </w:rPr>
        <w:t xml:space="preserve"> se a Instituição funciona em 3 </w:t>
      </w:r>
      <w:r w:rsidRPr="00FD3466">
        <w:rPr>
          <w:rFonts w:ascii="Century Gothic" w:hAnsi="Century Gothic"/>
          <w:b/>
          <w:sz w:val="18"/>
          <w:szCs w:val="18"/>
        </w:rPr>
        <w:t xml:space="preserve">turnos deverá ampliar o numero de profissionais para garantir atendimento igualitário nos três turnos. </w:t>
      </w:r>
    </w:p>
    <w:p w:rsidR="00000000" w:rsidRDefault="007D37DC" w:rsidP="00F839EF">
      <w:pPr>
        <w:numPr>
          <w:ilvl w:val="0"/>
          <w:numId w:val="3"/>
        </w:numPr>
        <w:tabs>
          <w:tab w:val="left" w:pos="2505"/>
        </w:tabs>
        <w:jc w:val="both"/>
        <w:rPr>
          <w:rFonts w:ascii="Century Gothic" w:hAnsi="Century Gothic"/>
          <w:b/>
          <w:sz w:val="18"/>
          <w:szCs w:val="18"/>
        </w:rPr>
      </w:pPr>
      <w:r w:rsidRPr="00FD3466">
        <w:rPr>
          <w:rFonts w:ascii="Century Gothic" w:hAnsi="Century Gothic"/>
          <w:b/>
          <w:sz w:val="18"/>
          <w:szCs w:val="18"/>
        </w:rPr>
        <w:t xml:space="preserve">A equipe de apoio se constitui por médico, fisioterapeuta, técnico de enfermagem, farmacêutico, fonoaudiólogo, </w:t>
      </w:r>
      <w:proofErr w:type="spellStart"/>
      <w:r w:rsidRPr="00FD3466">
        <w:rPr>
          <w:rFonts w:ascii="Century Gothic" w:hAnsi="Century Gothic"/>
          <w:b/>
          <w:sz w:val="18"/>
          <w:szCs w:val="18"/>
        </w:rPr>
        <w:t>odontólogo</w:t>
      </w:r>
      <w:proofErr w:type="spellEnd"/>
      <w:r w:rsidRPr="00FD3466">
        <w:rPr>
          <w:rFonts w:ascii="Century Gothic" w:hAnsi="Century Gothic"/>
          <w:b/>
          <w:sz w:val="18"/>
          <w:szCs w:val="18"/>
        </w:rPr>
        <w:t>, nutricionista, terapeuta ocu</w:t>
      </w:r>
      <w:r w:rsidRPr="00FD3466">
        <w:rPr>
          <w:rFonts w:ascii="Century Gothic" w:hAnsi="Century Gothic"/>
          <w:b/>
          <w:sz w:val="18"/>
          <w:szCs w:val="18"/>
        </w:rPr>
        <w:t xml:space="preserve">pacional, educador físico, pedagogo, * Graduados em Saúde Coletiva, entre outros. Ficando livre a escolha do profissional respeitando as especificidades de cada campus. </w:t>
      </w:r>
    </w:p>
    <w:p w:rsidR="00FD3466" w:rsidRPr="00FD3466" w:rsidRDefault="00FD3466" w:rsidP="00F839EF">
      <w:pPr>
        <w:numPr>
          <w:ilvl w:val="0"/>
          <w:numId w:val="3"/>
        </w:numPr>
        <w:tabs>
          <w:tab w:val="left" w:pos="2505"/>
        </w:tabs>
        <w:jc w:val="both"/>
        <w:rPr>
          <w:rFonts w:ascii="Century Gothic" w:hAnsi="Century Gothic"/>
          <w:b/>
          <w:sz w:val="18"/>
          <w:szCs w:val="18"/>
        </w:rPr>
      </w:pPr>
    </w:p>
    <w:p w:rsidR="000F3B67" w:rsidRDefault="00473446" w:rsidP="00FD3466">
      <w:pPr>
        <w:tabs>
          <w:tab w:val="left" w:pos="2505"/>
        </w:tabs>
        <w:jc w:val="both"/>
        <w:rPr>
          <w:rFonts w:ascii="Century Gothic" w:hAnsi="Century Gothic"/>
          <w:b/>
          <w:sz w:val="18"/>
          <w:szCs w:val="18"/>
        </w:rPr>
      </w:pPr>
      <w:r w:rsidRPr="00473446">
        <w:rPr>
          <w:rFonts w:ascii="Century Gothic" w:hAnsi="Century Gothic"/>
          <w:b/>
          <w:sz w:val="18"/>
          <w:szCs w:val="18"/>
        </w:rPr>
        <w:t>Propostas:</w:t>
      </w:r>
      <w:r w:rsidRPr="00473446">
        <w:rPr>
          <w:rFonts w:ascii="Century Gothic" w:hAnsi="Century Gothic"/>
          <w:b/>
          <w:sz w:val="18"/>
          <w:szCs w:val="18"/>
        </w:rPr>
        <w:br/>
        <w:t xml:space="preserve">Reunião Técnica do </w:t>
      </w:r>
      <w:proofErr w:type="spellStart"/>
      <w:r w:rsidRPr="00473446">
        <w:rPr>
          <w:rFonts w:ascii="Century Gothic" w:hAnsi="Century Gothic"/>
          <w:b/>
          <w:sz w:val="18"/>
          <w:szCs w:val="18"/>
        </w:rPr>
        <w:t>Gt</w:t>
      </w:r>
      <w:proofErr w:type="spellEnd"/>
      <w:r w:rsidRPr="00473446">
        <w:rPr>
          <w:rFonts w:ascii="Century Gothic" w:hAnsi="Century Gothic"/>
          <w:b/>
          <w:sz w:val="18"/>
          <w:szCs w:val="18"/>
        </w:rPr>
        <w:t xml:space="preserve"> Saúde – previsão para fevereiro/2014</w:t>
      </w:r>
    </w:p>
    <w:p w:rsidR="00473446" w:rsidRPr="00473446" w:rsidRDefault="00473446" w:rsidP="00473446">
      <w:pPr>
        <w:tabs>
          <w:tab w:val="left" w:pos="2505"/>
        </w:tabs>
        <w:jc w:val="both"/>
        <w:rPr>
          <w:rFonts w:ascii="Century Gothic" w:hAnsi="Century Gothic"/>
          <w:b/>
          <w:sz w:val="18"/>
          <w:szCs w:val="18"/>
        </w:rPr>
      </w:pPr>
      <w:r w:rsidRPr="00473446">
        <w:rPr>
          <w:rFonts w:ascii="Century Gothic" w:hAnsi="Century Gothic"/>
          <w:b/>
          <w:sz w:val="18"/>
          <w:szCs w:val="18"/>
        </w:rPr>
        <w:t>Pauta:</w:t>
      </w:r>
    </w:p>
    <w:p w:rsidR="00000000" w:rsidRPr="00473446" w:rsidRDefault="007D37DC" w:rsidP="00F839EF">
      <w:pPr>
        <w:numPr>
          <w:ilvl w:val="0"/>
          <w:numId w:val="4"/>
        </w:numPr>
        <w:tabs>
          <w:tab w:val="left" w:pos="2505"/>
        </w:tabs>
        <w:jc w:val="both"/>
        <w:rPr>
          <w:rFonts w:ascii="Century Gothic" w:hAnsi="Century Gothic"/>
          <w:b/>
          <w:sz w:val="18"/>
          <w:szCs w:val="18"/>
        </w:rPr>
      </w:pPr>
      <w:r w:rsidRPr="00473446">
        <w:rPr>
          <w:rFonts w:ascii="Century Gothic" w:hAnsi="Century Gothic"/>
          <w:b/>
          <w:sz w:val="18"/>
          <w:szCs w:val="18"/>
        </w:rPr>
        <w:t>Relatos de experiência das equipes de saúde das Instituições Federais de Ensino;</w:t>
      </w:r>
    </w:p>
    <w:p w:rsidR="00000000" w:rsidRPr="00473446" w:rsidRDefault="007D37DC" w:rsidP="00F839EF">
      <w:pPr>
        <w:numPr>
          <w:ilvl w:val="0"/>
          <w:numId w:val="4"/>
        </w:numPr>
        <w:tabs>
          <w:tab w:val="left" w:pos="2505"/>
        </w:tabs>
        <w:jc w:val="both"/>
        <w:rPr>
          <w:rFonts w:ascii="Century Gothic" w:hAnsi="Century Gothic"/>
          <w:b/>
          <w:sz w:val="18"/>
          <w:szCs w:val="18"/>
        </w:rPr>
      </w:pPr>
      <w:r w:rsidRPr="00473446">
        <w:rPr>
          <w:rFonts w:ascii="Century Gothic" w:hAnsi="Century Gothic"/>
          <w:b/>
          <w:sz w:val="18"/>
          <w:szCs w:val="18"/>
        </w:rPr>
        <w:t>Apresentação da proposta preliminar e inicio da discussão sobre o regimento interno do GT Saúde;</w:t>
      </w:r>
    </w:p>
    <w:p w:rsidR="00000000" w:rsidRPr="00473446" w:rsidRDefault="007D37DC" w:rsidP="00F839EF">
      <w:pPr>
        <w:numPr>
          <w:ilvl w:val="0"/>
          <w:numId w:val="4"/>
        </w:numPr>
        <w:tabs>
          <w:tab w:val="left" w:pos="2505"/>
        </w:tabs>
        <w:jc w:val="both"/>
        <w:rPr>
          <w:rFonts w:ascii="Century Gothic" w:hAnsi="Century Gothic"/>
          <w:b/>
          <w:sz w:val="18"/>
          <w:szCs w:val="18"/>
        </w:rPr>
      </w:pPr>
      <w:r w:rsidRPr="00473446">
        <w:rPr>
          <w:rFonts w:ascii="Century Gothic" w:hAnsi="Century Gothic"/>
          <w:b/>
          <w:sz w:val="18"/>
          <w:szCs w:val="18"/>
        </w:rPr>
        <w:t>Apresentação da proposta preliminar e inicio da discussão sobre documento</w:t>
      </w:r>
    </w:p>
    <w:p w:rsidR="00000000" w:rsidRPr="00473446" w:rsidRDefault="007D37DC" w:rsidP="00F839EF">
      <w:pPr>
        <w:numPr>
          <w:ilvl w:val="0"/>
          <w:numId w:val="4"/>
        </w:numPr>
        <w:tabs>
          <w:tab w:val="left" w:pos="2505"/>
        </w:tabs>
        <w:jc w:val="both"/>
        <w:rPr>
          <w:rFonts w:ascii="Century Gothic" w:hAnsi="Century Gothic"/>
          <w:b/>
          <w:sz w:val="18"/>
          <w:szCs w:val="18"/>
        </w:rPr>
      </w:pPr>
      <w:proofErr w:type="gramStart"/>
      <w:r w:rsidRPr="00473446">
        <w:rPr>
          <w:rFonts w:ascii="Century Gothic" w:hAnsi="Century Gothic"/>
          <w:b/>
          <w:sz w:val="18"/>
          <w:szCs w:val="18"/>
        </w:rPr>
        <w:t>base</w:t>
      </w:r>
      <w:proofErr w:type="gramEnd"/>
      <w:r w:rsidRPr="00473446">
        <w:rPr>
          <w:rFonts w:ascii="Century Gothic" w:hAnsi="Century Gothic"/>
          <w:b/>
          <w:sz w:val="18"/>
          <w:szCs w:val="18"/>
        </w:rPr>
        <w:t xml:space="preserve"> que defina os recursos mínimos para a Assistência à Saúde Estudantil,</w:t>
      </w:r>
    </w:p>
    <w:p w:rsidR="00000000" w:rsidRPr="00473446" w:rsidRDefault="007D37DC" w:rsidP="00F839EF">
      <w:pPr>
        <w:numPr>
          <w:ilvl w:val="0"/>
          <w:numId w:val="4"/>
        </w:numPr>
        <w:tabs>
          <w:tab w:val="left" w:pos="2505"/>
        </w:tabs>
        <w:jc w:val="both"/>
        <w:rPr>
          <w:rFonts w:ascii="Century Gothic" w:hAnsi="Century Gothic"/>
          <w:b/>
          <w:sz w:val="18"/>
          <w:szCs w:val="18"/>
        </w:rPr>
      </w:pPr>
      <w:proofErr w:type="gramStart"/>
      <w:r w:rsidRPr="00473446">
        <w:rPr>
          <w:rFonts w:ascii="Century Gothic" w:hAnsi="Century Gothic"/>
          <w:b/>
          <w:sz w:val="18"/>
          <w:szCs w:val="18"/>
        </w:rPr>
        <w:t>contemplando</w:t>
      </w:r>
      <w:proofErr w:type="gramEnd"/>
      <w:r w:rsidRPr="00473446">
        <w:rPr>
          <w:rFonts w:ascii="Century Gothic" w:hAnsi="Century Gothic"/>
          <w:b/>
          <w:sz w:val="18"/>
          <w:szCs w:val="18"/>
        </w:rPr>
        <w:t xml:space="preserve"> serviços oferecidos, equipe mínima, </w:t>
      </w:r>
      <w:proofErr w:type="spellStart"/>
      <w:r w:rsidRPr="00473446">
        <w:rPr>
          <w:rFonts w:ascii="Century Gothic" w:hAnsi="Century Gothic"/>
          <w:b/>
          <w:sz w:val="18"/>
          <w:szCs w:val="18"/>
        </w:rPr>
        <w:t>infra-estrutura</w:t>
      </w:r>
      <w:proofErr w:type="spellEnd"/>
      <w:r w:rsidRPr="00473446">
        <w:rPr>
          <w:rFonts w:ascii="Century Gothic" w:hAnsi="Century Gothic"/>
          <w:b/>
          <w:sz w:val="18"/>
          <w:szCs w:val="18"/>
        </w:rPr>
        <w:t xml:space="preserve"> e orçamento.</w:t>
      </w:r>
    </w:p>
    <w:p w:rsidR="00000000" w:rsidRDefault="007D37DC" w:rsidP="00F839EF">
      <w:pPr>
        <w:numPr>
          <w:ilvl w:val="0"/>
          <w:numId w:val="4"/>
        </w:numPr>
        <w:tabs>
          <w:tab w:val="left" w:pos="2505"/>
        </w:tabs>
        <w:jc w:val="both"/>
        <w:rPr>
          <w:rFonts w:ascii="Century Gothic" w:hAnsi="Century Gothic"/>
          <w:b/>
          <w:sz w:val="18"/>
          <w:szCs w:val="18"/>
        </w:rPr>
      </w:pPr>
      <w:r w:rsidRPr="00473446">
        <w:rPr>
          <w:rFonts w:ascii="Century Gothic" w:hAnsi="Century Gothic"/>
          <w:b/>
          <w:sz w:val="18"/>
          <w:szCs w:val="18"/>
        </w:rPr>
        <w:t>Observatório Nacional</w:t>
      </w:r>
    </w:p>
    <w:p w:rsidR="00B1141B" w:rsidRDefault="00B1141B" w:rsidP="00B1141B">
      <w:pPr>
        <w:tabs>
          <w:tab w:val="left" w:pos="2505"/>
        </w:tabs>
        <w:jc w:val="both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Participantes do GT:</w:t>
      </w:r>
    </w:p>
    <w:p w:rsidR="00000000" w:rsidRPr="00B1141B" w:rsidRDefault="007D37DC" w:rsidP="00F839EF">
      <w:pPr>
        <w:numPr>
          <w:ilvl w:val="0"/>
          <w:numId w:val="5"/>
        </w:numPr>
        <w:tabs>
          <w:tab w:val="left" w:pos="2505"/>
        </w:tabs>
        <w:jc w:val="both"/>
        <w:rPr>
          <w:rFonts w:ascii="Century Gothic" w:hAnsi="Century Gothic"/>
          <w:b/>
          <w:sz w:val="18"/>
          <w:szCs w:val="18"/>
        </w:rPr>
      </w:pPr>
      <w:r w:rsidRPr="00B1141B">
        <w:rPr>
          <w:rFonts w:ascii="Century Gothic" w:hAnsi="Century Gothic"/>
          <w:b/>
          <w:bCs/>
          <w:sz w:val="18"/>
          <w:szCs w:val="18"/>
        </w:rPr>
        <w:t xml:space="preserve">19 membros </w:t>
      </w:r>
    </w:p>
    <w:p w:rsidR="00000000" w:rsidRPr="00B1141B" w:rsidRDefault="007D37DC" w:rsidP="00F839EF">
      <w:pPr>
        <w:numPr>
          <w:ilvl w:val="0"/>
          <w:numId w:val="5"/>
        </w:numPr>
        <w:tabs>
          <w:tab w:val="left" w:pos="2505"/>
        </w:tabs>
        <w:jc w:val="both"/>
        <w:rPr>
          <w:rFonts w:ascii="Century Gothic" w:hAnsi="Century Gothic"/>
          <w:b/>
          <w:sz w:val="18"/>
          <w:szCs w:val="18"/>
        </w:rPr>
      </w:pPr>
      <w:r w:rsidRPr="00B1141B">
        <w:rPr>
          <w:rFonts w:ascii="Century Gothic" w:hAnsi="Century Gothic"/>
          <w:b/>
          <w:sz w:val="18"/>
          <w:szCs w:val="18"/>
        </w:rPr>
        <w:t xml:space="preserve"> IFES </w:t>
      </w:r>
      <w:proofErr w:type="gramStart"/>
      <w:r w:rsidRPr="00B1141B">
        <w:rPr>
          <w:rFonts w:ascii="Century Gothic" w:hAnsi="Century Gothic"/>
          <w:b/>
          <w:sz w:val="18"/>
          <w:szCs w:val="18"/>
        </w:rPr>
        <w:t xml:space="preserve">( </w:t>
      </w:r>
      <w:proofErr w:type="gramEnd"/>
      <w:r w:rsidRPr="00B1141B">
        <w:rPr>
          <w:rFonts w:ascii="Century Gothic" w:hAnsi="Century Gothic"/>
          <w:b/>
          <w:sz w:val="18"/>
          <w:szCs w:val="18"/>
        </w:rPr>
        <w:t xml:space="preserve">campus </w:t>
      </w:r>
      <w:proofErr w:type="spellStart"/>
      <w:r w:rsidRPr="00B1141B">
        <w:rPr>
          <w:rFonts w:ascii="Century Gothic" w:hAnsi="Century Gothic"/>
          <w:b/>
          <w:sz w:val="18"/>
          <w:szCs w:val="18"/>
        </w:rPr>
        <w:t>Guarapari</w:t>
      </w:r>
      <w:proofErr w:type="spellEnd"/>
      <w:r w:rsidRPr="00B1141B">
        <w:rPr>
          <w:rFonts w:ascii="Century Gothic" w:hAnsi="Century Gothic"/>
          <w:b/>
          <w:sz w:val="18"/>
          <w:szCs w:val="18"/>
        </w:rPr>
        <w:t xml:space="preserve">, </w:t>
      </w:r>
      <w:proofErr w:type="spellStart"/>
      <w:r w:rsidRPr="00B1141B">
        <w:rPr>
          <w:rFonts w:ascii="Century Gothic" w:hAnsi="Century Gothic"/>
          <w:b/>
          <w:sz w:val="18"/>
          <w:szCs w:val="18"/>
        </w:rPr>
        <w:t>Ibatiba</w:t>
      </w:r>
      <w:proofErr w:type="spellEnd"/>
      <w:r w:rsidRPr="00B1141B">
        <w:rPr>
          <w:rFonts w:ascii="Century Gothic" w:hAnsi="Century Gothic"/>
          <w:b/>
          <w:sz w:val="18"/>
          <w:szCs w:val="18"/>
        </w:rPr>
        <w:t>, Colatina, Linhares, Venda Nova</w:t>
      </w:r>
      <w:r w:rsidRPr="00B1141B">
        <w:rPr>
          <w:rFonts w:ascii="Century Gothic" w:hAnsi="Century Gothic"/>
          <w:b/>
          <w:sz w:val="18"/>
          <w:szCs w:val="18"/>
        </w:rPr>
        <w:t xml:space="preserve"> do Imigrante, </w:t>
      </w:r>
      <w:proofErr w:type="spellStart"/>
      <w:r w:rsidRPr="00B1141B">
        <w:rPr>
          <w:rFonts w:ascii="Century Gothic" w:hAnsi="Century Gothic"/>
          <w:b/>
          <w:sz w:val="18"/>
          <w:szCs w:val="18"/>
        </w:rPr>
        <w:t>Cachoeiro</w:t>
      </w:r>
      <w:proofErr w:type="spellEnd"/>
      <w:r w:rsidRPr="00B1141B">
        <w:rPr>
          <w:rFonts w:ascii="Century Gothic" w:hAnsi="Century Gothic"/>
          <w:b/>
          <w:sz w:val="18"/>
          <w:szCs w:val="18"/>
        </w:rPr>
        <w:t xml:space="preserve"> de Itapemirim)</w:t>
      </w:r>
    </w:p>
    <w:p w:rsidR="00000000" w:rsidRPr="00B1141B" w:rsidRDefault="007D37DC" w:rsidP="00F839EF">
      <w:pPr>
        <w:numPr>
          <w:ilvl w:val="0"/>
          <w:numId w:val="5"/>
        </w:numPr>
        <w:tabs>
          <w:tab w:val="left" w:pos="2505"/>
        </w:tabs>
        <w:jc w:val="both"/>
        <w:rPr>
          <w:rFonts w:ascii="Century Gothic" w:hAnsi="Century Gothic"/>
          <w:b/>
          <w:sz w:val="18"/>
          <w:szCs w:val="18"/>
        </w:rPr>
      </w:pPr>
      <w:r w:rsidRPr="00B1141B">
        <w:rPr>
          <w:rFonts w:ascii="Century Gothic" w:hAnsi="Century Gothic"/>
          <w:b/>
          <w:sz w:val="18"/>
          <w:szCs w:val="18"/>
        </w:rPr>
        <w:t xml:space="preserve">UFES </w:t>
      </w:r>
      <w:proofErr w:type="gramStart"/>
      <w:r w:rsidRPr="00B1141B">
        <w:rPr>
          <w:rFonts w:ascii="Century Gothic" w:hAnsi="Century Gothic"/>
          <w:b/>
          <w:sz w:val="18"/>
          <w:szCs w:val="18"/>
        </w:rPr>
        <w:t xml:space="preserve">( </w:t>
      </w:r>
      <w:proofErr w:type="gramEnd"/>
      <w:r w:rsidRPr="00B1141B">
        <w:rPr>
          <w:rFonts w:ascii="Century Gothic" w:hAnsi="Century Gothic"/>
          <w:b/>
          <w:sz w:val="18"/>
          <w:szCs w:val="18"/>
        </w:rPr>
        <w:t>São Mateus,Vitoria e Alegre)</w:t>
      </w:r>
    </w:p>
    <w:p w:rsidR="00000000" w:rsidRPr="00B1141B" w:rsidRDefault="007D37DC" w:rsidP="00F839EF">
      <w:pPr>
        <w:numPr>
          <w:ilvl w:val="0"/>
          <w:numId w:val="5"/>
        </w:numPr>
        <w:tabs>
          <w:tab w:val="left" w:pos="2505"/>
        </w:tabs>
        <w:jc w:val="both"/>
        <w:rPr>
          <w:rFonts w:ascii="Century Gothic" w:hAnsi="Century Gothic"/>
          <w:b/>
          <w:sz w:val="18"/>
          <w:szCs w:val="18"/>
        </w:rPr>
      </w:pPr>
      <w:r w:rsidRPr="00B1141B">
        <w:rPr>
          <w:rFonts w:ascii="Century Gothic" w:hAnsi="Century Gothic"/>
          <w:b/>
          <w:sz w:val="18"/>
          <w:szCs w:val="18"/>
        </w:rPr>
        <w:t>UFRJ</w:t>
      </w:r>
    </w:p>
    <w:p w:rsidR="00000000" w:rsidRPr="00B1141B" w:rsidRDefault="007D37DC" w:rsidP="00F839EF">
      <w:pPr>
        <w:numPr>
          <w:ilvl w:val="0"/>
          <w:numId w:val="5"/>
        </w:numPr>
        <w:tabs>
          <w:tab w:val="left" w:pos="2505"/>
        </w:tabs>
        <w:jc w:val="both"/>
        <w:rPr>
          <w:rFonts w:ascii="Century Gothic" w:hAnsi="Century Gothic"/>
          <w:b/>
          <w:sz w:val="18"/>
          <w:szCs w:val="18"/>
        </w:rPr>
      </w:pPr>
      <w:r w:rsidRPr="00B1141B">
        <w:rPr>
          <w:rFonts w:ascii="Century Gothic" w:hAnsi="Century Gothic"/>
          <w:b/>
          <w:sz w:val="18"/>
          <w:szCs w:val="18"/>
        </w:rPr>
        <w:t>UFOP</w:t>
      </w:r>
    </w:p>
    <w:p w:rsidR="00000000" w:rsidRPr="00B1141B" w:rsidRDefault="007D37DC" w:rsidP="00F839EF">
      <w:pPr>
        <w:numPr>
          <w:ilvl w:val="0"/>
          <w:numId w:val="5"/>
        </w:numPr>
        <w:tabs>
          <w:tab w:val="left" w:pos="2505"/>
        </w:tabs>
        <w:jc w:val="both"/>
        <w:rPr>
          <w:rFonts w:ascii="Century Gothic" w:hAnsi="Century Gothic"/>
          <w:b/>
          <w:sz w:val="18"/>
          <w:szCs w:val="18"/>
        </w:rPr>
      </w:pPr>
      <w:r w:rsidRPr="00B1141B">
        <w:rPr>
          <w:rFonts w:ascii="Century Gothic" w:hAnsi="Century Gothic"/>
          <w:b/>
          <w:sz w:val="18"/>
          <w:szCs w:val="18"/>
        </w:rPr>
        <w:t>UFV</w:t>
      </w:r>
    </w:p>
    <w:p w:rsidR="00000000" w:rsidRPr="00B1141B" w:rsidRDefault="007D37DC" w:rsidP="00F839EF">
      <w:pPr>
        <w:numPr>
          <w:ilvl w:val="0"/>
          <w:numId w:val="5"/>
        </w:numPr>
        <w:tabs>
          <w:tab w:val="left" w:pos="2505"/>
        </w:tabs>
        <w:jc w:val="both"/>
        <w:rPr>
          <w:rFonts w:ascii="Century Gothic" w:hAnsi="Century Gothic"/>
          <w:b/>
          <w:sz w:val="18"/>
          <w:szCs w:val="18"/>
        </w:rPr>
      </w:pPr>
      <w:r w:rsidRPr="00B1141B">
        <w:rPr>
          <w:rFonts w:ascii="Century Gothic" w:hAnsi="Century Gothic"/>
          <w:b/>
          <w:sz w:val="18"/>
          <w:szCs w:val="18"/>
        </w:rPr>
        <w:t>UFJF</w:t>
      </w:r>
    </w:p>
    <w:p w:rsidR="00000000" w:rsidRPr="00B1141B" w:rsidRDefault="007D37DC" w:rsidP="00F839EF">
      <w:pPr>
        <w:numPr>
          <w:ilvl w:val="0"/>
          <w:numId w:val="5"/>
        </w:numPr>
        <w:tabs>
          <w:tab w:val="left" w:pos="2505"/>
        </w:tabs>
        <w:jc w:val="both"/>
        <w:rPr>
          <w:rFonts w:ascii="Century Gothic" w:hAnsi="Century Gothic"/>
          <w:b/>
          <w:sz w:val="18"/>
          <w:szCs w:val="18"/>
        </w:rPr>
      </w:pPr>
      <w:r w:rsidRPr="00B1141B">
        <w:rPr>
          <w:rFonts w:ascii="Century Gothic" w:hAnsi="Century Gothic"/>
          <w:b/>
          <w:sz w:val="18"/>
          <w:szCs w:val="18"/>
        </w:rPr>
        <w:t>UFABC</w:t>
      </w:r>
    </w:p>
    <w:p w:rsidR="00000000" w:rsidRPr="00B1141B" w:rsidRDefault="007D37DC" w:rsidP="00F839EF">
      <w:pPr>
        <w:numPr>
          <w:ilvl w:val="0"/>
          <w:numId w:val="5"/>
        </w:numPr>
        <w:tabs>
          <w:tab w:val="left" w:pos="2505"/>
        </w:tabs>
        <w:jc w:val="both"/>
        <w:rPr>
          <w:rFonts w:ascii="Century Gothic" w:hAnsi="Century Gothic"/>
          <w:b/>
          <w:sz w:val="18"/>
          <w:szCs w:val="18"/>
        </w:rPr>
      </w:pPr>
      <w:r w:rsidRPr="00B1141B">
        <w:rPr>
          <w:rFonts w:ascii="Century Gothic" w:hAnsi="Century Gothic"/>
          <w:b/>
          <w:sz w:val="18"/>
          <w:szCs w:val="18"/>
        </w:rPr>
        <w:t>UFSCAR</w:t>
      </w:r>
    </w:p>
    <w:p w:rsidR="00000000" w:rsidRPr="00B1141B" w:rsidRDefault="007D37DC" w:rsidP="00F839EF">
      <w:pPr>
        <w:numPr>
          <w:ilvl w:val="0"/>
          <w:numId w:val="5"/>
        </w:numPr>
        <w:tabs>
          <w:tab w:val="left" w:pos="2505"/>
        </w:tabs>
        <w:jc w:val="both"/>
        <w:rPr>
          <w:rFonts w:ascii="Century Gothic" w:hAnsi="Century Gothic"/>
          <w:b/>
          <w:sz w:val="18"/>
          <w:szCs w:val="18"/>
        </w:rPr>
      </w:pPr>
      <w:r w:rsidRPr="00B1141B">
        <w:rPr>
          <w:rFonts w:ascii="Century Gothic" w:hAnsi="Century Gothic"/>
          <w:b/>
          <w:sz w:val="18"/>
          <w:szCs w:val="18"/>
        </w:rPr>
        <w:t>UFF</w:t>
      </w:r>
    </w:p>
    <w:p w:rsidR="00B1141B" w:rsidRPr="00004DE6" w:rsidRDefault="00004DE6" w:rsidP="00004DE6">
      <w:pPr>
        <w:tabs>
          <w:tab w:val="left" w:pos="1830"/>
        </w:tabs>
        <w:jc w:val="both"/>
        <w:rPr>
          <w:rFonts w:ascii="Century Gothic" w:hAnsi="Century Gothic"/>
          <w:b/>
        </w:rPr>
      </w:pPr>
      <w:r w:rsidRPr="00004DE6">
        <w:rPr>
          <w:rFonts w:ascii="Century Gothic" w:hAnsi="Century Gothic"/>
          <w:b/>
          <w:bCs/>
        </w:rPr>
        <w:lastRenderedPageBreak/>
        <w:t xml:space="preserve">GT Saúde FONAPRACE </w:t>
      </w:r>
      <w:r>
        <w:rPr>
          <w:rFonts w:ascii="Century Gothic" w:hAnsi="Century Gothic"/>
          <w:b/>
        </w:rPr>
        <w:t>–</w:t>
      </w:r>
      <w:r w:rsidRPr="00004DE6">
        <w:rPr>
          <w:rFonts w:ascii="Century Gothic" w:hAnsi="Century Gothic"/>
          <w:b/>
        </w:rPr>
        <w:t>UFOP</w:t>
      </w:r>
      <w:r>
        <w:rPr>
          <w:rFonts w:ascii="Century Gothic" w:hAnsi="Century Gothic"/>
          <w:b/>
        </w:rPr>
        <w:t xml:space="preserve"> Ouro Preto</w:t>
      </w:r>
      <w:r w:rsidRPr="00004DE6">
        <w:rPr>
          <w:rFonts w:ascii="Century Gothic" w:hAnsi="Century Gothic"/>
          <w:b/>
        </w:rPr>
        <w:t>– 22 a 25 de abril de 2014</w:t>
      </w:r>
    </w:p>
    <w:p w:rsidR="004C04A4" w:rsidRDefault="004C04A4" w:rsidP="00FD3466">
      <w:pPr>
        <w:tabs>
          <w:tab w:val="left" w:pos="2505"/>
        </w:tabs>
        <w:jc w:val="both"/>
        <w:rPr>
          <w:rFonts w:ascii="Century Gothic" w:hAnsi="Century Gothic"/>
          <w:b/>
        </w:rPr>
      </w:pPr>
    </w:p>
    <w:p w:rsidR="004C04A4" w:rsidRDefault="004C04A4" w:rsidP="004C04A4">
      <w:pPr>
        <w:tabs>
          <w:tab w:val="left" w:pos="2505"/>
        </w:tabs>
        <w:jc w:val="both"/>
        <w:rPr>
          <w:rFonts w:ascii="Century Gothic" w:hAnsi="Century Gothic"/>
          <w:b/>
        </w:rPr>
      </w:pPr>
      <w:r w:rsidRPr="004C04A4">
        <w:rPr>
          <w:rFonts w:ascii="Century Gothic" w:hAnsi="Century Gothic"/>
          <w:b/>
        </w:rPr>
        <w:t>Instituições Participantes</w:t>
      </w:r>
      <w:r>
        <w:rPr>
          <w:rFonts w:ascii="Century Gothic" w:hAnsi="Century Gothic"/>
          <w:b/>
        </w:rPr>
        <w:t xml:space="preserve">: </w:t>
      </w:r>
    </w:p>
    <w:p w:rsidR="00000000" w:rsidRPr="004C04A4" w:rsidRDefault="007D37DC" w:rsidP="00F839EF">
      <w:pPr>
        <w:numPr>
          <w:ilvl w:val="0"/>
          <w:numId w:val="6"/>
        </w:numPr>
        <w:tabs>
          <w:tab w:val="left" w:pos="2505"/>
        </w:tabs>
        <w:jc w:val="both"/>
        <w:rPr>
          <w:rFonts w:ascii="Century Gothic" w:hAnsi="Century Gothic"/>
          <w:b/>
        </w:rPr>
      </w:pPr>
      <w:r w:rsidRPr="004C04A4">
        <w:rPr>
          <w:rFonts w:ascii="Century Gothic" w:hAnsi="Century Gothic"/>
          <w:b/>
        </w:rPr>
        <w:t>IFES</w:t>
      </w:r>
    </w:p>
    <w:p w:rsidR="00000000" w:rsidRPr="004C04A4" w:rsidRDefault="007D37DC" w:rsidP="00F839EF">
      <w:pPr>
        <w:numPr>
          <w:ilvl w:val="0"/>
          <w:numId w:val="6"/>
        </w:numPr>
        <w:tabs>
          <w:tab w:val="left" w:pos="2505"/>
        </w:tabs>
        <w:jc w:val="both"/>
        <w:rPr>
          <w:rFonts w:ascii="Century Gothic" w:hAnsi="Century Gothic"/>
          <w:b/>
        </w:rPr>
      </w:pPr>
      <w:r w:rsidRPr="004C04A4">
        <w:rPr>
          <w:rFonts w:ascii="Century Gothic" w:hAnsi="Century Gothic"/>
          <w:b/>
        </w:rPr>
        <w:t>UFRJ</w:t>
      </w:r>
    </w:p>
    <w:p w:rsidR="00000000" w:rsidRPr="004C04A4" w:rsidRDefault="007D37DC" w:rsidP="00F839EF">
      <w:pPr>
        <w:numPr>
          <w:ilvl w:val="0"/>
          <w:numId w:val="6"/>
        </w:numPr>
        <w:tabs>
          <w:tab w:val="left" w:pos="2505"/>
        </w:tabs>
        <w:jc w:val="both"/>
        <w:rPr>
          <w:rFonts w:ascii="Century Gothic" w:hAnsi="Century Gothic"/>
          <w:b/>
        </w:rPr>
      </w:pPr>
      <w:r w:rsidRPr="004C04A4">
        <w:rPr>
          <w:rFonts w:ascii="Century Gothic" w:hAnsi="Century Gothic"/>
          <w:b/>
        </w:rPr>
        <w:t>UFES</w:t>
      </w:r>
    </w:p>
    <w:p w:rsidR="00000000" w:rsidRPr="004C04A4" w:rsidRDefault="007D37DC" w:rsidP="00F839EF">
      <w:pPr>
        <w:numPr>
          <w:ilvl w:val="0"/>
          <w:numId w:val="6"/>
        </w:numPr>
        <w:tabs>
          <w:tab w:val="left" w:pos="2505"/>
        </w:tabs>
        <w:jc w:val="both"/>
        <w:rPr>
          <w:rFonts w:ascii="Century Gothic" w:hAnsi="Century Gothic"/>
          <w:b/>
        </w:rPr>
      </w:pPr>
      <w:r w:rsidRPr="004C04A4">
        <w:rPr>
          <w:rFonts w:ascii="Century Gothic" w:hAnsi="Century Gothic"/>
          <w:b/>
        </w:rPr>
        <w:t>UFOP</w:t>
      </w:r>
    </w:p>
    <w:p w:rsidR="00000000" w:rsidRPr="004C04A4" w:rsidRDefault="007D37DC" w:rsidP="00F839EF">
      <w:pPr>
        <w:numPr>
          <w:ilvl w:val="0"/>
          <w:numId w:val="6"/>
        </w:numPr>
        <w:tabs>
          <w:tab w:val="left" w:pos="2505"/>
        </w:tabs>
        <w:jc w:val="both"/>
        <w:rPr>
          <w:rFonts w:ascii="Century Gothic" w:hAnsi="Century Gothic"/>
          <w:b/>
        </w:rPr>
      </w:pPr>
      <w:r w:rsidRPr="004C04A4">
        <w:rPr>
          <w:rFonts w:ascii="Century Gothic" w:hAnsi="Century Gothic"/>
          <w:b/>
        </w:rPr>
        <w:t>UFV</w:t>
      </w:r>
    </w:p>
    <w:p w:rsidR="00000000" w:rsidRPr="004C04A4" w:rsidRDefault="007D37DC" w:rsidP="00F839EF">
      <w:pPr>
        <w:numPr>
          <w:ilvl w:val="0"/>
          <w:numId w:val="6"/>
        </w:numPr>
        <w:tabs>
          <w:tab w:val="left" w:pos="2505"/>
        </w:tabs>
        <w:jc w:val="both"/>
        <w:rPr>
          <w:rFonts w:ascii="Century Gothic" w:hAnsi="Century Gothic"/>
          <w:b/>
        </w:rPr>
      </w:pPr>
      <w:r w:rsidRPr="004C04A4">
        <w:rPr>
          <w:rFonts w:ascii="Century Gothic" w:hAnsi="Century Gothic"/>
          <w:b/>
        </w:rPr>
        <w:t>UFTM</w:t>
      </w:r>
    </w:p>
    <w:p w:rsidR="00000000" w:rsidRPr="004C04A4" w:rsidRDefault="007D37DC" w:rsidP="00F839EF">
      <w:pPr>
        <w:numPr>
          <w:ilvl w:val="0"/>
          <w:numId w:val="6"/>
        </w:numPr>
        <w:tabs>
          <w:tab w:val="left" w:pos="2505"/>
        </w:tabs>
        <w:jc w:val="both"/>
        <w:rPr>
          <w:rFonts w:ascii="Century Gothic" w:hAnsi="Century Gothic"/>
          <w:b/>
        </w:rPr>
      </w:pPr>
      <w:r w:rsidRPr="004C04A4">
        <w:rPr>
          <w:rFonts w:ascii="Century Gothic" w:hAnsi="Century Gothic"/>
          <w:b/>
        </w:rPr>
        <w:t>UFU</w:t>
      </w:r>
    </w:p>
    <w:p w:rsidR="00473446" w:rsidRDefault="00A10A3B" w:rsidP="00FD3466">
      <w:pPr>
        <w:tabs>
          <w:tab w:val="left" w:pos="2505"/>
        </w:tabs>
        <w:jc w:val="both"/>
        <w:rPr>
          <w:rFonts w:ascii="Century Gothic" w:hAnsi="Century Gothic"/>
          <w:b/>
        </w:rPr>
      </w:pPr>
      <w:r w:rsidRPr="00A10A3B">
        <w:rPr>
          <w:rFonts w:ascii="Century Gothic" w:hAnsi="Century Gothic"/>
          <w:b/>
        </w:rPr>
        <w:t>Pauta GT Saúde</w:t>
      </w:r>
      <w:r>
        <w:rPr>
          <w:rFonts w:ascii="Century Gothic" w:hAnsi="Century Gothic"/>
          <w:b/>
        </w:rPr>
        <w:t>:</w:t>
      </w:r>
    </w:p>
    <w:p w:rsidR="00A10A3B" w:rsidRPr="00A10A3B" w:rsidRDefault="00A10A3B" w:rsidP="00F839EF">
      <w:pPr>
        <w:pStyle w:val="PargrafodaLista"/>
        <w:numPr>
          <w:ilvl w:val="0"/>
          <w:numId w:val="7"/>
        </w:numPr>
        <w:tabs>
          <w:tab w:val="left" w:pos="2505"/>
        </w:tabs>
        <w:jc w:val="both"/>
        <w:rPr>
          <w:rFonts w:ascii="Century Gothic" w:hAnsi="Century Gothic"/>
          <w:b/>
        </w:rPr>
      </w:pPr>
      <w:r w:rsidRPr="00A10A3B">
        <w:rPr>
          <w:rFonts w:ascii="Century Gothic" w:hAnsi="Century Gothic"/>
          <w:b/>
        </w:rPr>
        <w:t xml:space="preserve">Apresentação da proposta preliminar e inicio da discussão sobre o documento base que defina os recursos mínimos para a Assistência à Saúde Estudantil, contemplando serviços oferecidos, equipe mínima,  infraestrutura e orçamento. </w:t>
      </w:r>
    </w:p>
    <w:p w:rsidR="00A10A3B" w:rsidRPr="00A10A3B" w:rsidRDefault="00A10A3B" w:rsidP="00F839EF">
      <w:pPr>
        <w:pStyle w:val="PargrafodaLista"/>
        <w:numPr>
          <w:ilvl w:val="0"/>
          <w:numId w:val="7"/>
        </w:numPr>
        <w:tabs>
          <w:tab w:val="left" w:pos="2505"/>
        </w:tabs>
        <w:jc w:val="both"/>
        <w:rPr>
          <w:rFonts w:ascii="Century Gothic" w:hAnsi="Century Gothic"/>
          <w:b/>
        </w:rPr>
      </w:pPr>
      <w:r w:rsidRPr="00A10A3B">
        <w:rPr>
          <w:rFonts w:ascii="Century Gothic" w:hAnsi="Century Gothic"/>
          <w:b/>
        </w:rPr>
        <w:t xml:space="preserve"> Observatório Nacional</w:t>
      </w:r>
    </w:p>
    <w:p w:rsidR="00A10A3B" w:rsidRPr="00A10A3B" w:rsidRDefault="00A10A3B" w:rsidP="00F839EF">
      <w:pPr>
        <w:pStyle w:val="PargrafodaLista"/>
        <w:numPr>
          <w:ilvl w:val="0"/>
          <w:numId w:val="7"/>
        </w:numPr>
        <w:tabs>
          <w:tab w:val="left" w:pos="2505"/>
        </w:tabs>
        <w:jc w:val="both"/>
        <w:rPr>
          <w:rFonts w:ascii="Century Gothic" w:hAnsi="Century Gothic"/>
          <w:b/>
        </w:rPr>
      </w:pPr>
      <w:r w:rsidRPr="00A10A3B">
        <w:rPr>
          <w:rFonts w:ascii="Century Gothic" w:hAnsi="Century Gothic"/>
          <w:b/>
        </w:rPr>
        <w:t>Relatos de experiência das equipes de saúde das Instituições  Federais de Ensino;</w:t>
      </w:r>
    </w:p>
    <w:p w:rsidR="00A10A3B" w:rsidRDefault="00A10A3B" w:rsidP="00F839EF">
      <w:pPr>
        <w:pStyle w:val="PargrafodaLista"/>
        <w:numPr>
          <w:ilvl w:val="0"/>
          <w:numId w:val="7"/>
        </w:numPr>
        <w:tabs>
          <w:tab w:val="left" w:pos="2505"/>
        </w:tabs>
        <w:jc w:val="both"/>
        <w:rPr>
          <w:rFonts w:ascii="Century Gothic" w:hAnsi="Century Gothic"/>
          <w:b/>
        </w:rPr>
      </w:pPr>
      <w:r w:rsidRPr="00A10A3B">
        <w:rPr>
          <w:rFonts w:ascii="Century Gothic" w:hAnsi="Century Gothic"/>
          <w:b/>
        </w:rPr>
        <w:t xml:space="preserve"> Apresentação da proposta preliminar e inicio da discussão sobre o</w:t>
      </w:r>
      <w:proofErr w:type="gramStart"/>
      <w:r w:rsidRPr="00A10A3B">
        <w:rPr>
          <w:rFonts w:ascii="Century Gothic" w:hAnsi="Century Gothic"/>
          <w:b/>
        </w:rPr>
        <w:t xml:space="preserve">  </w:t>
      </w:r>
      <w:proofErr w:type="gramEnd"/>
      <w:r w:rsidRPr="00A10A3B">
        <w:rPr>
          <w:rFonts w:ascii="Century Gothic" w:hAnsi="Century Gothic"/>
          <w:b/>
        </w:rPr>
        <w:t>regimento interno do GT Saúde;</w:t>
      </w:r>
    </w:p>
    <w:p w:rsidR="00F839EF" w:rsidRDefault="00F839EF" w:rsidP="00F839EF">
      <w:pPr>
        <w:tabs>
          <w:tab w:val="left" w:pos="2505"/>
        </w:tabs>
        <w:jc w:val="both"/>
        <w:rPr>
          <w:rFonts w:ascii="Century Gothic" w:hAnsi="Century Gothic"/>
          <w:b/>
        </w:rPr>
      </w:pPr>
    </w:p>
    <w:p w:rsidR="00F839EF" w:rsidRPr="00F839EF" w:rsidRDefault="00F839EF" w:rsidP="00F839EF">
      <w:pPr>
        <w:tabs>
          <w:tab w:val="left" w:pos="2505"/>
        </w:tabs>
        <w:jc w:val="both"/>
        <w:rPr>
          <w:rFonts w:ascii="Century Gothic" w:hAnsi="Century Gothic"/>
          <w:b/>
        </w:rPr>
      </w:pPr>
      <w:r w:rsidRPr="00F839EF">
        <w:rPr>
          <w:rFonts w:ascii="Century Gothic" w:hAnsi="Century Gothic"/>
          <w:b/>
          <w:bCs/>
        </w:rPr>
        <w:t xml:space="preserve">Apresentação da proposta preliminar e inicio da discussão sobre documento base que defina os recursos mínimos para a Assistência à Saúde Estudantil, contemplando serviços oferecidos, equipe mínima, </w:t>
      </w:r>
      <w:proofErr w:type="spellStart"/>
      <w:proofErr w:type="gramStart"/>
      <w:r w:rsidRPr="00F839EF">
        <w:rPr>
          <w:rFonts w:ascii="Century Gothic" w:hAnsi="Century Gothic"/>
          <w:b/>
          <w:bCs/>
        </w:rPr>
        <w:t>infra-estrutura</w:t>
      </w:r>
      <w:proofErr w:type="spellEnd"/>
      <w:proofErr w:type="gramEnd"/>
      <w:r w:rsidRPr="00F839EF">
        <w:rPr>
          <w:rFonts w:ascii="Century Gothic" w:hAnsi="Century Gothic"/>
          <w:b/>
          <w:bCs/>
        </w:rPr>
        <w:t xml:space="preserve"> e orçamento</w:t>
      </w:r>
      <w:r w:rsidRPr="00F839EF">
        <w:rPr>
          <w:rFonts w:ascii="Century Gothic" w:hAnsi="Century Gothic"/>
          <w:b/>
        </w:rPr>
        <w:t>.</w:t>
      </w:r>
    </w:p>
    <w:p w:rsidR="00F839EF" w:rsidRPr="00F839EF" w:rsidRDefault="00F839EF" w:rsidP="00F839EF">
      <w:pPr>
        <w:tabs>
          <w:tab w:val="left" w:pos="2505"/>
        </w:tabs>
        <w:jc w:val="both"/>
        <w:rPr>
          <w:rFonts w:ascii="Century Gothic" w:hAnsi="Century Gothic"/>
          <w:b/>
        </w:rPr>
      </w:pPr>
    </w:p>
    <w:p w:rsidR="00000000" w:rsidRPr="00F839EF" w:rsidRDefault="007D37DC" w:rsidP="00F839EF">
      <w:pPr>
        <w:numPr>
          <w:ilvl w:val="0"/>
          <w:numId w:val="8"/>
        </w:numPr>
        <w:tabs>
          <w:tab w:val="left" w:pos="2505"/>
        </w:tabs>
        <w:jc w:val="both"/>
        <w:rPr>
          <w:rFonts w:ascii="Century Gothic" w:hAnsi="Century Gothic"/>
          <w:b/>
        </w:rPr>
      </w:pPr>
      <w:r w:rsidRPr="00F839EF">
        <w:rPr>
          <w:rFonts w:ascii="Century Gothic" w:hAnsi="Century Gothic"/>
          <w:b/>
          <w:bCs/>
        </w:rPr>
        <w:t>A Assistência Estudantil na área da saúde tem como missão atuar na promoção e prevenção</w:t>
      </w:r>
      <w:proofErr w:type="gramStart"/>
      <w:r w:rsidRPr="00F839EF">
        <w:rPr>
          <w:rFonts w:ascii="Century Gothic" w:hAnsi="Century Gothic"/>
          <w:b/>
          <w:bCs/>
        </w:rPr>
        <w:t xml:space="preserve">  </w:t>
      </w:r>
      <w:proofErr w:type="gramEnd"/>
      <w:r w:rsidRPr="00F839EF">
        <w:rPr>
          <w:rFonts w:ascii="Century Gothic" w:hAnsi="Century Gothic"/>
          <w:b/>
          <w:bCs/>
        </w:rPr>
        <w:t>da saúde.</w:t>
      </w:r>
    </w:p>
    <w:p w:rsidR="00000000" w:rsidRPr="00F839EF" w:rsidRDefault="007D37DC" w:rsidP="00F839EF">
      <w:pPr>
        <w:numPr>
          <w:ilvl w:val="0"/>
          <w:numId w:val="8"/>
        </w:numPr>
        <w:tabs>
          <w:tab w:val="left" w:pos="2505"/>
        </w:tabs>
        <w:jc w:val="both"/>
        <w:rPr>
          <w:rFonts w:ascii="Century Gothic" w:hAnsi="Century Gothic"/>
          <w:b/>
        </w:rPr>
      </w:pPr>
      <w:r w:rsidRPr="00F839EF">
        <w:rPr>
          <w:rFonts w:ascii="Century Gothic" w:hAnsi="Century Gothic"/>
          <w:b/>
          <w:bCs/>
        </w:rPr>
        <w:t>As situações de Urgência e Emergência deverão ser encaminhadas para os serviços de referência do SUS;</w:t>
      </w:r>
    </w:p>
    <w:p w:rsidR="00000000" w:rsidRPr="00F839EF" w:rsidRDefault="007D37DC" w:rsidP="00F839EF">
      <w:pPr>
        <w:numPr>
          <w:ilvl w:val="0"/>
          <w:numId w:val="8"/>
        </w:numPr>
        <w:tabs>
          <w:tab w:val="left" w:pos="2505"/>
        </w:tabs>
        <w:jc w:val="both"/>
        <w:rPr>
          <w:rFonts w:ascii="Century Gothic" w:hAnsi="Century Gothic"/>
          <w:b/>
        </w:rPr>
      </w:pPr>
      <w:r w:rsidRPr="00F839EF">
        <w:rPr>
          <w:rFonts w:ascii="Century Gothic" w:hAnsi="Century Gothic"/>
          <w:b/>
          <w:bCs/>
        </w:rPr>
        <w:t>Em situações de Urgência &amp; Emergência cabe a Assistência estudantil prestar ações de primeiros socorros e organizar</w:t>
      </w:r>
      <w:proofErr w:type="gramStart"/>
      <w:r w:rsidRPr="00F839EF">
        <w:rPr>
          <w:rFonts w:ascii="Century Gothic" w:hAnsi="Century Gothic"/>
          <w:b/>
          <w:bCs/>
        </w:rPr>
        <w:t xml:space="preserve">  </w:t>
      </w:r>
      <w:proofErr w:type="gramEnd"/>
      <w:r w:rsidRPr="00F839EF">
        <w:rPr>
          <w:rFonts w:ascii="Century Gothic" w:hAnsi="Century Gothic"/>
          <w:b/>
          <w:bCs/>
        </w:rPr>
        <w:t>Saúde que não haja prejuízos ao pro</w:t>
      </w:r>
      <w:r w:rsidRPr="00F839EF">
        <w:rPr>
          <w:rFonts w:ascii="Century Gothic" w:hAnsi="Century Gothic"/>
          <w:b/>
          <w:bCs/>
        </w:rPr>
        <w:t xml:space="preserve">gnóstico de sobrevida e omissão de socorro por parte das instituições e profissionais. </w:t>
      </w:r>
    </w:p>
    <w:p w:rsidR="00000000" w:rsidRPr="00F839EF" w:rsidRDefault="007D37DC" w:rsidP="00F839EF">
      <w:pPr>
        <w:numPr>
          <w:ilvl w:val="0"/>
          <w:numId w:val="8"/>
        </w:numPr>
        <w:tabs>
          <w:tab w:val="left" w:pos="2505"/>
        </w:tabs>
        <w:jc w:val="both"/>
        <w:rPr>
          <w:rFonts w:ascii="Century Gothic" w:hAnsi="Century Gothic"/>
          <w:b/>
        </w:rPr>
      </w:pPr>
      <w:r w:rsidRPr="00F839EF">
        <w:rPr>
          <w:rFonts w:ascii="Century Gothic" w:hAnsi="Century Gothic"/>
          <w:b/>
          <w:bCs/>
        </w:rPr>
        <w:t xml:space="preserve">Pensando uma equipe mínima que possibilite prioritariamente a prevenção e promoção da saúde e </w:t>
      </w:r>
      <w:r w:rsidRPr="00F839EF">
        <w:rPr>
          <w:rFonts w:ascii="Century Gothic" w:hAnsi="Century Gothic"/>
          <w:b/>
          <w:bCs/>
        </w:rPr>
        <w:t xml:space="preserve">minimamente o primeiro atendimento de Urgência &amp; Emergência </w:t>
      </w:r>
      <w:r w:rsidRPr="00F839EF">
        <w:rPr>
          <w:rFonts w:ascii="Century Gothic" w:hAnsi="Century Gothic"/>
          <w:b/>
          <w:bCs/>
        </w:rPr>
        <w:t>realizados po</w:t>
      </w:r>
      <w:r w:rsidRPr="00F839EF">
        <w:rPr>
          <w:rFonts w:ascii="Century Gothic" w:hAnsi="Century Gothic"/>
          <w:b/>
          <w:bCs/>
        </w:rPr>
        <w:t>r uma equipe multiprofissional, na perspectiva de um trabalho interdisciplinar, como forma de garantir autonomia na condução das ações. Esta equipe mínima deverá contar com as seguintes categorias profissionais: enfermeiro, psicólogo e assistente social. C</w:t>
      </w:r>
      <w:r w:rsidRPr="00F839EF">
        <w:rPr>
          <w:rFonts w:ascii="Century Gothic" w:hAnsi="Century Gothic"/>
          <w:b/>
          <w:bCs/>
        </w:rPr>
        <w:t>onsideradas as especificidades das Instituições Federais de ensino da rede Federal, sugere-se a inclusão de outros profissionais, sendo 01 por</w:t>
      </w:r>
      <w:proofErr w:type="gramStart"/>
      <w:r w:rsidRPr="00F839EF">
        <w:rPr>
          <w:rFonts w:ascii="Century Gothic" w:hAnsi="Century Gothic"/>
          <w:b/>
          <w:bCs/>
        </w:rPr>
        <w:t xml:space="preserve">  </w:t>
      </w:r>
      <w:proofErr w:type="gramEnd"/>
      <w:r w:rsidRPr="00F839EF">
        <w:rPr>
          <w:rFonts w:ascii="Century Gothic" w:hAnsi="Century Gothic"/>
          <w:b/>
          <w:bCs/>
        </w:rPr>
        <w:t xml:space="preserve">equipe mínima . </w:t>
      </w:r>
    </w:p>
    <w:p w:rsidR="00F839EF" w:rsidRPr="00F839EF" w:rsidRDefault="00F839EF" w:rsidP="00F839EF">
      <w:pPr>
        <w:tabs>
          <w:tab w:val="left" w:pos="2505"/>
        </w:tabs>
        <w:jc w:val="both"/>
        <w:rPr>
          <w:rFonts w:ascii="Century Gothic" w:hAnsi="Century Gothic"/>
          <w:b/>
        </w:rPr>
      </w:pPr>
    </w:p>
    <w:p w:rsidR="00A10A3B" w:rsidRDefault="00A10A3B" w:rsidP="00FD3466">
      <w:pPr>
        <w:tabs>
          <w:tab w:val="left" w:pos="2505"/>
        </w:tabs>
        <w:jc w:val="both"/>
        <w:rPr>
          <w:rFonts w:ascii="Century Gothic" w:hAnsi="Century Gothic"/>
          <w:b/>
        </w:rPr>
      </w:pPr>
    </w:p>
    <w:p w:rsidR="00F839EF" w:rsidRDefault="00F839EF" w:rsidP="00FD3466">
      <w:pPr>
        <w:tabs>
          <w:tab w:val="left" w:pos="2505"/>
        </w:tabs>
        <w:jc w:val="both"/>
        <w:rPr>
          <w:rFonts w:ascii="Century Gothic" w:hAnsi="Century Gothic"/>
          <w:b/>
        </w:rPr>
      </w:pPr>
    </w:p>
    <w:p w:rsidR="00F839EF" w:rsidRDefault="00F839EF" w:rsidP="00FD3466">
      <w:pPr>
        <w:tabs>
          <w:tab w:val="left" w:pos="2505"/>
        </w:tabs>
        <w:jc w:val="both"/>
        <w:rPr>
          <w:rFonts w:ascii="Century Gothic" w:hAnsi="Century Gothic"/>
          <w:b/>
        </w:rPr>
      </w:pPr>
    </w:p>
    <w:tbl>
      <w:tblPr>
        <w:tblStyle w:val="Tabelacomgrade"/>
        <w:tblW w:w="0" w:type="auto"/>
        <w:tblLook w:val="04A0"/>
      </w:tblPr>
      <w:tblGrid>
        <w:gridCol w:w="2232"/>
        <w:gridCol w:w="2232"/>
        <w:gridCol w:w="2232"/>
        <w:gridCol w:w="2232"/>
      </w:tblGrid>
      <w:tr w:rsidR="00F839EF" w:rsidTr="00BA7D57">
        <w:tc>
          <w:tcPr>
            <w:tcW w:w="2232" w:type="dxa"/>
          </w:tcPr>
          <w:p w:rsidR="00F839EF" w:rsidRPr="00FD3466" w:rsidRDefault="00F839EF" w:rsidP="00BA7D57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3466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lastRenderedPageBreak/>
              <w:t>N° de profissional por alunos por campus</w:t>
            </w:r>
          </w:p>
        </w:tc>
        <w:tc>
          <w:tcPr>
            <w:tcW w:w="2232" w:type="dxa"/>
          </w:tcPr>
          <w:p w:rsidR="00F839EF" w:rsidRPr="00FD3466" w:rsidRDefault="00F839EF" w:rsidP="00BA7D57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3466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 xml:space="preserve">Até 3000 de alunos matriculados por campus </w:t>
            </w:r>
          </w:p>
        </w:tc>
        <w:tc>
          <w:tcPr>
            <w:tcW w:w="2232" w:type="dxa"/>
          </w:tcPr>
          <w:p w:rsidR="00F839EF" w:rsidRPr="00FD3466" w:rsidRDefault="00F839EF" w:rsidP="00BA7D57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466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 xml:space="preserve">De 3001 a 6000 de alunos matriculados por campus </w:t>
            </w:r>
          </w:p>
        </w:tc>
        <w:tc>
          <w:tcPr>
            <w:tcW w:w="2232" w:type="dxa"/>
          </w:tcPr>
          <w:p w:rsidR="00F839EF" w:rsidRPr="00FD3466" w:rsidRDefault="00F839EF" w:rsidP="00BA7D57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3466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 xml:space="preserve">A partir de 6001 de alunos matriculados por campus </w:t>
            </w:r>
          </w:p>
        </w:tc>
      </w:tr>
      <w:tr w:rsidR="00F839EF" w:rsidTr="00BA7D57">
        <w:tc>
          <w:tcPr>
            <w:tcW w:w="2232" w:type="dxa"/>
          </w:tcPr>
          <w:p w:rsidR="00F839EF" w:rsidRPr="00FD3466" w:rsidRDefault="00F839EF" w:rsidP="00BA7D57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3466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>Enfermeiro</w:t>
            </w:r>
          </w:p>
        </w:tc>
        <w:tc>
          <w:tcPr>
            <w:tcW w:w="2232" w:type="dxa"/>
          </w:tcPr>
          <w:p w:rsidR="00F839EF" w:rsidRPr="00FD3466" w:rsidRDefault="00F839EF" w:rsidP="00BA7D57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466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>01</w:t>
            </w:r>
          </w:p>
        </w:tc>
        <w:tc>
          <w:tcPr>
            <w:tcW w:w="2232" w:type="dxa"/>
          </w:tcPr>
          <w:p w:rsidR="00F839EF" w:rsidRPr="00FD3466" w:rsidRDefault="00F839EF" w:rsidP="00BA7D57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466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>02</w:t>
            </w:r>
          </w:p>
        </w:tc>
        <w:tc>
          <w:tcPr>
            <w:tcW w:w="2232" w:type="dxa"/>
          </w:tcPr>
          <w:p w:rsidR="00F839EF" w:rsidRPr="00FD3466" w:rsidRDefault="00F839EF" w:rsidP="00BA7D57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466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>Acrescenta-se 01 profissional na proporção de 5000 alunos</w:t>
            </w:r>
          </w:p>
        </w:tc>
      </w:tr>
      <w:tr w:rsidR="00F839EF" w:rsidTr="00BA7D57">
        <w:tc>
          <w:tcPr>
            <w:tcW w:w="2232" w:type="dxa"/>
          </w:tcPr>
          <w:p w:rsidR="00F839EF" w:rsidRPr="00FD3466" w:rsidRDefault="00F839EF" w:rsidP="00BA7D57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3466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>Assistente Social</w:t>
            </w:r>
          </w:p>
        </w:tc>
        <w:tc>
          <w:tcPr>
            <w:tcW w:w="2232" w:type="dxa"/>
          </w:tcPr>
          <w:p w:rsidR="00F839EF" w:rsidRPr="00FD3466" w:rsidRDefault="00F839EF" w:rsidP="00BA7D57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466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>01</w:t>
            </w:r>
          </w:p>
        </w:tc>
        <w:tc>
          <w:tcPr>
            <w:tcW w:w="2232" w:type="dxa"/>
          </w:tcPr>
          <w:p w:rsidR="00F839EF" w:rsidRPr="00FD3466" w:rsidRDefault="00F839EF" w:rsidP="00BA7D57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466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>02</w:t>
            </w:r>
          </w:p>
        </w:tc>
        <w:tc>
          <w:tcPr>
            <w:tcW w:w="2232" w:type="dxa"/>
          </w:tcPr>
          <w:p w:rsidR="00F839EF" w:rsidRPr="00FD3466" w:rsidRDefault="00F839EF" w:rsidP="00BA7D57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466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>Acrescenta-se 01 profissional na proporção de 5000 alunos</w:t>
            </w:r>
          </w:p>
        </w:tc>
      </w:tr>
      <w:tr w:rsidR="00F839EF" w:rsidTr="00BA7D57">
        <w:tc>
          <w:tcPr>
            <w:tcW w:w="2232" w:type="dxa"/>
          </w:tcPr>
          <w:p w:rsidR="00F839EF" w:rsidRPr="00FD3466" w:rsidRDefault="00F839EF" w:rsidP="00BA7D57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D3466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>Psicologo</w:t>
            </w:r>
            <w:proofErr w:type="spellEnd"/>
            <w:r w:rsidRPr="00FD3466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2232" w:type="dxa"/>
          </w:tcPr>
          <w:p w:rsidR="00F839EF" w:rsidRPr="00FD3466" w:rsidRDefault="00F839EF" w:rsidP="00BA7D57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466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>01</w:t>
            </w:r>
          </w:p>
        </w:tc>
        <w:tc>
          <w:tcPr>
            <w:tcW w:w="2232" w:type="dxa"/>
          </w:tcPr>
          <w:p w:rsidR="00F839EF" w:rsidRPr="00FD3466" w:rsidRDefault="00F839EF" w:rsidP="00BA7D57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466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>02</w:t>
            </w:r>
          </w:p>
        </w:tc>
        <w:tc>
          <w:tcPr>
            <w:tcW w:w="2232" w:type="dxa"/>
          </w:tcPr>
          <w:p w:rsidR="00F839EF" w:rsidRPr="00FD3466" w:rsidRDefault="00F839EF" w:rsidP="00BA7D57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466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>Acrescenta-se 01 profissional na proporção de 5000 alunos</w:t>
            </w:r>
          </w:p>
        </w:tc>
      </w:tr>
      <w:tr w:rsidR="00F839EF" w:rsidTr="00BA7D57">
        <w:tc>
          <w:tcPr>
            <w:tcW w:w="2232" w:type="dxa"/>
          </w:tcPr>
          <w:p w:rsidR="00F839EF" w:rsidRPr="00FD3466" w:rsidRDefault="00F839EF" w:rsidP="00BA7D57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3466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 xml:space="preserve">Profissionais de apoio </w:t>
            </w:r>
          </w:p>
        </w:tc>
        <w:tc>
          <w:tcPr>
            <w:tcW w:w="2232" w:type="dxa"/>
          </w:tcPr>
          <w:p w:rsidR="00F839EF" w:rsidRPr="00FD3466" w:rsidRDefault="00F839EF" w:rsidP="00BA7D57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466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>-</w:t>
            </w:r>
          </w:p>
        </w:tc>
        <w:tc>
          <w:tcPr>
            <w:tcW w:w="2232" w:type="dxa"/>
          </w:tcPr>
          <w:p w:rsidR="00F839EF" w:rsidRPr="00FD3466" w:rsidRDefault="00F839EF" w:rsidP="00BA7D57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466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 xml:space="preserve">01 </w:t>
            </w:r>
          </w:p>
        </w:tc>
        <w:tc>
          <w:tcPr>
            <w:tcW w:w="2232" w:type="dxa"/>
          </w:tcPr>
          <w:p w:rsidR="00F839EF" w:rsidRPr="00FD3466" w:rsidRDefault="00F839EF" w:rsidP="00BA7D57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D3466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>01 a cada 02 equipes</w:t>
            </w:r>
            <w:proofErr w:type="gramEnd"/>
            <w:r w:rsidRPr="00FD3466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 xml:space="preserve"> mínimas </w:t>
            </w:r>
          </w:p>
        </w:tc>
      </w:tr>
      <w:tr w:rsidR="00F839EF" w:rsidTr="00BA7D57">
        <w:tc>
          <w:tcPr>
            <w:tcW w:w="2232" w:type="dxa"/>
          </w:tcPr>
          <w:p w:rsidR="00F839EF" w:rsidRPr="00FD3466" w:rsidRDefault="00F839EF" w:rsidP="00BA7D57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3466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>N° de profissional por alunos por campus</w:t>
            </w:r>
          </w:p>
        </w:tc>
        <w:tc>
          <w:tcPr>
            <w:tcW w:w="2232" w:type="dxa"/>
          </w:tcPr>
          <w:p w:rsidR="00F839EF" w:rsidRPr="00FD3466" w:rsidRDefault="00F839EF" w:rsidP="00BA7D57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3466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 xml:space="preserve">Até 3000 de alunos matriculados por campus </w:t>
            </w:r>
          </w:p>
        </w:tc>
        <w:tc>
          <w:tcPr>
            <w:tcW w:w="2232" w:type="dxa"/>
          </w:tcPr>
          <w:p w:rsidR="00F839EF" w:rsidRPr="00FD3466" w:rsidRDefault="00F839EF" w:rsidP="00BA7D57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466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 xml:space="preserve">De 3001 a 6000 de alunos matriculados por campus </w:t>
            </w:r>
          </w:p>
        </w:tc>
        <w:tc>
          <w:tcPr>
            <w:tcW w:w="2232" w:type="dxa"/>
          </w:tcPr>
          <w:p w:rsidR="00F839EF" w:rsidRPr="00FD3466" w:rsidRDefault="00F839EF" w:rsidP="00BA7D57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3466">
              <w:rPr>
                <w:rFonts w:ascii="Calibri" w:hAnsi="Calibri" w:cs="Arial"/>
                <w:b/>
                <w:bCs/>
                <w:color w:val="00000A"/>
                <w:kern w:val="24"/>
                <w:sz w:val="18"/>
                <w:szCs w:val="18"/>
              </w:rPr>
              <w:t xml:space="preserve">A partir de 6001 de alunos matriculados por campus </w:t>
            </w:r>
          </w:p>
        </w:tc>
      </w:tr>
    </w:tbl>
    <w:p w:rsidR="00F839EF" w:rsidRPr="004A5330" w:rsidRDefault="00F839EF" w:rsidP="00F839EF">
      <w:pPr>
        <w:tabs>
          <w:tab w:val="left" w:pos="2505"/>
        </w:tabs>
        <w:jc w:val="both"/>
        <w:rPr>
          <w:rFonts w:ascii="Century Gothic" w:hAnsi="Century Gothic"/>
          <w:sz w:val="18"/>
          <w:szCs w:val="18"/>
        </w:rPr>
      </w:pPr>
    </w:p>
    <w:p w:rsidR="00000000" w:rsidRPr="00F839EF" w:rsidRDefault="007D37DC" w:rsidP="00F839EF">
      <w:pPr>
        <w:numPr>
          <w:ilvl w:val="0"/>
          <w:numId w:val="9"/>
        </w:numPr>
        <w:tabs>
          <w:tab w:val="left" w:pos="2505"/>
        </w:tabs>
        <w:jc w:val="both"/>
        <w:rPr>
          <w:rFonts w:ascii="Century Gothic" w:hAnsi="Century Gothic"/>
          <w:b/>
        </w:rPr>
      </w:pPr>
      <w:r w:rsidRPr="00F839EF">
        <w:rPr>
          <w:rFonts w:ascii="Century Gothic" w:hAnsi="Century Gothic"/>
          <w:b/>
        </w:rPr>
        <w:t>Deve ser garantida a presença da equipe mínima durante todo o período de funcionamento da i</w:t>
      </w:r>
      <w:r w:rsidRPr="00F839EF">
        <w:rPr>
          <w:rFonts w:ascii="Century Gothic" w:hAnsi="Century Gothic"/>
          <w:b/>
        </w:rPr>
        <w:t xml:space="preserve">nstituição, </w:t>
      </w:r>
      <w:proofErr w:type="gramStart"/>
      <w:r w:rsidRPr="00F839EF">
        <w:rPr>
          <w:rFonts w:ascii="Century Gothic" w:hAnsi="Century Gothic"/>
          <w:b/>
        </w:rPr>
        <w:t>ou seja</w:t>
      </w:r>
      <w:proofErr w:type="gramEnd"/>
      <w:r w:rsidRPr="00F839EF">
        <w:rPr>
          <w:rFonts w:ascii="Century Gothic" w:hAnsi="Century Gothic"/>
          <w:b/>
        </w:rPr>
        <w:t xml:space="preserve"> se a Instituição funciona em 3 turnos deverá ampliar o numero de profissionais para garantir atendimento igualitário nos três turnos. </w:t>
      </w:r>
    </w:p>
    <w:p w:rsidR="00000000" w:rsidRPr="00F839EF" w:rsidRDefault="007D37DC" w:rsidP="00F839EF">
      <w:pPr>
        <w:numPr>
          <w:ilvl w:val="0"/>
          <w:numId w:val="9"/>
        </w:numPr>
        <w:tabs>
          <w:tab w:val="left" w:pos="2505"/>
        </w:tabs>
        <w:jc w:val="both"/>
        <w:rPr>
          <w:rFonts w:ascii="Century Gothic" w:hAnsi="Century Gothic"/>
          <w:b/>
        </w:rPr>
      </w:pPr>
      <w:r w:rsidRPr="00F839EF">
        <w:rPr>
          <w:rFonts w:ascii="Century Gothic" w:hAnsi="Century Gothic"/>
          <w:b/>
        </w:rPr>
        <w:t>Profissionais que atuam na saúde</w:t>
      </w:r>
      <w:proofErr w:type="gramStart"/>
      <w:r w:rsidRPr="00F839EF">
        <w:rPr>
          <w:rFonts w:ascii="Century Gothic" w:hAnsi="Century Gothic"/>
          <w:b/>
        </w:rPr>
        <w:t xml:space="preserve">  </w:t>
      </w:r>
      <w:proofErr w:type="gramEnd"/>
      <w:r w:rsidRPr="00F839EF">
        <w:rPr>
          <w:rFonts w:ascii="Century Gothic" w:hAnsi="Century Gothic"/>
          <w:b/>
        </w:rPr>
        <w:t>se constitui por médico, fisioterapeuta, técnico de enfermagem, fa</w:t>
      </w:r>
      <w:r w:rsidRPr="00F839EF">
        <w:rPr>
          <w:rFonts w:ascii="Century Gothic" w:hAnsi="Century Gothic"/>
          <w:b/>
        </w:rPr>
        <w:t xml:space="preserve">rmacêutico, fonoaudiólogo, </w:t>
      </w:r>
      <w:proofErr w:type="spellStart"/>
      <w:r w:rsidRPr="00F839EF">
        <w:rPr>
          <w:rFonts w:ascii="Century Gothic" w:hAnsi="Century Gothic"/>
          <w:b/>
        </w:rPr>
        <w:t>odontólogo</w:t>
      </w:r>
      <w:proofErr w:type="spellEnd"/>
      <w:r w:rsidRPr="00F839EF">
        <w:rPr>
          <w:rFonts w:ascii="Century Gothic" w:hAnsi="Century Gothic"/>
          <w:b/>
        </w:rPr>
        <w:t xml:space="preserve">, nutricionista, terapeuta ocupacional, educador físico, pedagogo, * Graduados em Saúde Coletiva, entre outros. Ficando livre a escolha do profissional respeitando as especificidades de cada campus. </w:t>
      </w:r>
    </w:p>
    <w:p w:rsidR="00F839EF" w:rsidRDefault="00F839EF" w:rsidP="00FD3466">
      <w:pPr>
        <w:tabs>
          <w:tab w:val="left" w:pos="2505"/>
        </w:tabs>
        <w:jc w:val="both"/>
        <w:rPr>
          <w:rFonts w:ascii="Century Gothic" w:hAnsi="Century Gothic"/>
          <w:b/>
        </w:rPr>
      </w:pPr>
    </w:p>
    <w:p w:rsidR="00F839EF" w:rsidRDefault="00F839EF" w:rsidP="00FD3466">
      <w:pPr>
        <w:tabs>
          <w:tab w:val="left" w:pos="2505"/>
        </w:tabs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Propostas:</w:t>
      </w:r>
    </w:p>
    <w:p w:rsidR="00000000" w:rsidRPr="00F839EF" w:rsidRDefault="007D37DC" w:rsidP="00F839EF">
      <w:pPr>
        <w:numPr>
          <w:ilvl w:val="0"/>
          <w:numId w:val="10"/>
        </w:numPr>
        <w:tabs>
          <w:tab w:val="left" w:pos="2505"/>
        </w:tabs>
        <w:jc w:val="both"/>
        <w:rPr>
          <w:rFonts w:ascii="Century Gothic" w:hAnsi="Century Gothic"/>
          <w:b/>
        </w:rPr>
      </w:pPr>
      <w:r w:rsidRPr="00F839EF">
        <w:rPr>
          <w:rFonts w:ascii="Century Gothic" w:hAnsi="Century Gothic"/>
          <w:b/>
        </w:rPr>
        <w:t>Retomar a discussã</w:t>
      </w:r>
      <w:r w:rsidRPr="00F839EF">
        <w:rPr>
          <w:rFonts w:ascii="Century Gothic" w:hAnsi="Century Gothic"/>
          <w:b/>
        </w:rPr>
        <w:t>o sobre o observatório nacional</w:t>
      </w:r>
    </w:p>
    <w:p w:rsidR="00000000" w:rsidRPr="00F839EF" w:rsidRDefault="007D37DC" w:rsidP="00F839EF">
      <w:pPr>
        <w:numPr>
          <w:ilvl w:val="0"/>
          <w:numId w:val="10"/>
        </w:numPr>
        <w:tabs>
          <w:tab w:val="left" w:pos="2505"/>
        </w:tabs>
        <w:jc w:val="both"/>
        <w:rPr>
          <w:rFonts w:ascii="Century Gothic" w:hAnsi="Century Gothic"/>
          <w:b/>
        </w:rPr>
      </w:pPr>
      <w:r w:rsidRPr="00F839EF">
        <w:rPr>
          <w:rFonts w:ascii="Century Gothic" w:hAnsi="Century Gothic"/>
          <w:b/>
        </w:rPr>
        <w:t>Propor</w:t>
      </w:r>
      <w:proofErr w:type="gramStart"/>
      <w:r w:rsidRPr="00F839EF">
        <w:rPr>
          <w:rFonts w:ascii="Century Gothic" w:hAnsi="Century Gothic"/>
          <w:b/>
        </w:rPr>
        <w:t xml:space="preserve">  </w:t>
      </w:r>
      <w:proofErr w:type="gramEnd"/>
      <w:r w:rsidRPr="00F839EF">
        <w:rPr>
          <w:rFonts w:ascii="Century Gothic" w:hAnsi="Century Gothic"/>
          <w:b/>
        </w:rPr>
        <w:t>um Encontro do GT Saúde no pré  FONAPRACE organizado pelo GT Saúde, tendo como tema: Conceituação da Saúde na Assistência Estudantil e  Relatos de experiências.</w:t>
      </w:r>
    </w:p>
    <w:p w:rsidR="00000000" w:rsidRPr="00F839EF" w:rsidRDefault="007D37DC" w:rsidP="00F839EF">
      <w:pPr>
        <w:numPr>
          <w:ilvl w:val="0"/>
          <w:numId w:val="10"/>
        </w:numPr>
        <w:tabs>
          <w:tab w:val="left" w:pos="2505"/>
        </w:tabs>
        <w:jc w:val="both"/>
        <w:rPr>
          <w:rFonts w:ascii="Century Gothic" w:hAnsi="Century Gothic"/>
          <w:b/>
        </w:rPr>
      </w:pPr>
      <w:r w:rsidRPr="00F839EF">
        <w:rPr>
          <w:rFonts w:ascii="Century Gothic" w:hAnsi="Century Gothic"/>
          <w:b/>
        </w:rPr>
        <w:t xml:space="preserve">Elaborar um documento base que contemple </w:t>
      </w:r>
    </w:p>
    <w:p w:rsidR="00000000" w:rsidRPr="00F839EF" w:rsidRDefault="007D37DC" w:rsidP="00F839EF">
      <w:pPr>
        <w:numPr>
          <w:ilvl w:val="0"/>
          <w:numId w:val="10"/>
        </w:numPr>
        <w:tabs>
          <w:tab w:val="left" w:pos="2505"/>
        </w:tabs>
        <w:jc w:val="both"/>
        <w:rPr>
          <w:rFonts w:ascii="Century Gothic" w:hAnsi="Century Gothic"/>
          <w:b/>
        </w:rPr>
      </w:pPr>
      <w:r w:rsidRPr="00F839EF">
        <w:rPr>
          <w:rFonts w:ascii="Century Gothic" w:hAnsi="Century Gothic"/>
          <w:b/>
        </w:rPr>
        <w:t>Continuar a trabalhar na proposta de documento base que defina os recursos mínimos para a Assistência à Saúde Estudantil, contemplando serviços oferecidos, infraestrutura e orçamento.</w:t>
      </w:r>
    </w:p>
    <w:p w:rsidR="00000000" w:rsidRPr="00F839EF" w:rsidRDefault="007D37DC" w:rsidP="00F839EF">
      <w:pPr>
        <w:numPr>
          <w:ilvl w:val="0"/>
          <w:numId w:val="10"/>
        </w:numPr>
        <w:tabs>
          <w:tab w:val="left" w:pos="2505"/>
        </w:tabs>
        <w:jc w:val="both"/>
        <w:rPr>
          <w:rFonts w:ascii="Century Gothic" w:hAnsi="Century Gothic"/>
          <w:b/>
        </w:rPr>
      </w:pPr>
      <w:r w:rsidRPr="00F839EF">
        <w:rPr>
          <w:rFonts w:ascii="Century Gothic" w:hAnsi="Century Gothic"/>
          <w:b/>
        </w:rPr>
        <w:t>Continuar a trabalhar na proposta preliminar e inicio da discussão sobr</w:t>
      </w:r>
      <w:r w:rsidRPr="00F839EF">
        <w:rPr>
          <w:rFonts w:ascii="Century Gothic" w:hAnsi="Century Gothic"/>
          <w:b/>
        </w:rPr>
        <w:t>e o regimento interno do GT Saúde;</w:t>
      </w:r>
    </w:p>
    <w:p w:rsidR="00F839EF" w:rsidRDefault="00F839EF" w:rsidP="00FD3466">
      <w:pPr>
        <w:tabs>
          <w:tab w:val="left" w:pos="2505"/>
        </w:tabs>
        <w:jc w:val="both"/>
        <w:rPr>
          <w:rFonts w:ascii="Century Gothic" w:hAnsi="Century Gothic"/>
          <w:b/>
        </w:rPr>
      </w:pPr>
    </w:p>
    <w:p w:rsidR="00F839EF" w:rsidRDefault="00F839EF" w:rsidP="00FD3466">
      <w:pPr>
        <w:tabs>
          <w:tab w:val="left" w:pos="2505"/>
        </w:tabs>
        <w:jc w:val="both"/>
        <w:rPr>
          <w:rFonts w:ascii="Century Gothic" w:hAnsi="Century Gothic"/>
          <w:b/>
        </w:rPr>
      </w:pPr>
      <w:r w:rsidRPr="00F839EF">
        <w:rPr>
          <w:rFonts w:ascii="Century Gothic" w:hAnsi="Century Gothic"/>
          <w:b/>
        </w:rPr>
        <w:t>Encontro do GT Saúde no pré</w:t>
      </w:r>
      <w:proofErr w:type="gramStart"/>
      <w:r w:rsidRPr="00F839EF">
        <w:rPr>
          <w:rFonts w:ascii="Century Gothic" w:hAnsi="Century Gothic"/>
          <w:b/>
        </w:rPr>
        <w:t xml:space="preserve">  </w:t>
      </w:r>
      <w:proofErr w:type="gramEnd"/>
      <w:r w:rsidRPr="00F839EF">
        <w:rPr>
          <w:rFonts w:ascii="Century Gothic" w:hAnsi="Century Gothic"/>
          <w:b/>
        </w:rPr>
        <w:t>FONAPRACE</w:t>
      </w:r>
      <w:r>
        <w:rPr>
          <w:rFonts w:ascii="Century Gothic" w:hAnsi="Century Gothic"/>
          <w:b/>
        </w:rPr>
        <w:t>:</w:t>
      </w:r>
    </w:p>
    <w:p w:rsidR="00F839EF" w:rsidRPr="00F839EF" w:rsidRDefault="00F839EF" w:rsidP="00F839EF">
      <w:pPr>
        <w:tabs>
          <w:tab w:val="left" w:pos="2505"/>
        </w:tabs>
        <w:jc w:val="both"/>
        <w:rPr>
          <w:rFonts w:ascii="Century Gothic" w:hAnsi="Century Gothic"/>
          <w:b/>
        </w:rPr>
      </w:pPr>
      <w:r w:rsidRPr="00F839EF">
        <w:rPr>
          <w:rFonts w:ascii="Century Gothic" w:hAnsi="Century Gothic"/>
          <w:b/>
        </w:rPr>
        <w:t>Tema: Construindo uma proposta de Saúde na Assistência Estudantil</w:t>
      </w:r>
    </w:p>
    <w:p w:rsidR="00F839EF" w:rsidRPr="00F839EF" w:rsidRDefault="00F839EF" w:rsidP="00F839EF">
      <w:pPr>
        <w:tabs>
          <w:tab w:val="left" w:pos="2505"/>
        </w:tabs>
        <w:jc w:val="both"/>
        <w:rPr>
          <w:rFonts w:ascii="Century Gothic" w:hAnsi="Century Gothic"/>
          <w:b/>
        </w:rPr>
      </w:pPr>
      <w:r w:rsidRPr="00F839EF">
        <w:rPr>
          <w:rFonts w:ascii="Century Gothic" w:hAnsi="Century Gothic"/>
          <w:b/>
          <w:bCs/>
        </w:rPr>
        <w:t>1°Mesa redonda:</w:t>
      </w:r>
    </w:p>
    <w:p w:rsidR="00000000" w:rsidRPr="00F839EF" w:rsidRDefault="007D37DC" w:rsidP="00F839EF">
      <w:pPr>
        <w:numPr>
          <w:ilvl w:val="0"/>
          <w:numId w:val="11"/>
        </w:numPr>
        <w:tabs>
          <w:tab w:val="left" w:pos="2505"/>
        </w:tabs>
        <w:jc w:val="both"/>
        <w:rPr>
          <w:rFonts w:ascii="Century Gothic" w:hAnsi="Century Gothic"/>
          <w:b/>
        </w:rPr>
      </w:pPr>
      <w:r w:rsidRPr="00F839EF">
        <w:rPr>
          <w:rFonts w:ascii="Century Gothic" w:hAnsi="Century Gothic"/>
          <w:b/>
        </w:rPr>
        <w:t xml:space="preserve">Construção da Rede de </w:t>
      </w:r>
      <w:proofErr w:type="spellStart"/>
      <w:r w:rsidRPr="00F839EF">
        <w:rPr>
          <w:rFonts w:ascii="Century Gothic" w:hAnsi="Century Gothic"/>
          <w:b/>
        </w:rPr>
        <w:t>U&amp;E</w:t>
      </w:r>
      <w:proofErr w:type="spellEnd"/>
      <w:r w:rsidRPr="00F839EF">
        <w:rPr>
          <w:rFonts w:ascii="Century Gothic" w:hAnsi="Century Gothic"/>
          <w:b/>
        </w:rPr>
        <w:t xml:space="preserve"> de Uberlândia</w:t>
      </w:r>
    </w:p>
    <w:p w:rsidR="00000000" w:rsidRPr="00F839EF" w:rsidRDefault="007D37DC" w:rsidP="00F839EF">
      <w:pPr>
        <w:numPr>
          <w:ilvl w:val="0"/>
          <w:numId w:val="11"/>
        </w:numPr>
        <w:tabs>
          <w:tab w:val="left" w:pos="2505"/>
        </w:tabs>
        <w:jc w:val="both"/>
        <w:rPr>
          <w:rFonts w:ascii="Century Gothic" w:hAnsi="Century Gothic"/>
          <w:b/>
        </w:rPr>
      </w:pPr>
      <w:r w:rsidRPr="00F839EF">
        <w:rPr>
          <w:rFonts w:ascii="Century Gothic" w:hAnsi="Century Gothic"/>
          <w:b/>
        </w:rPr>
        <w:t>O papel dos serviços de saúde no contexto da PAE.</w:t>
      </w:r>
    </w:p>
    <w:p w:rsidR="00000000" w:rsidRPr="00F839EF" w:rsidRDefault="007D37DC" w:rsidP="00F839EF">
      <w:pPr>
        <w:numPr>
          <w:ilvl w:val="0"/>
          <w:numId w:val="11"/>
        </w:numPr>
        <w:tabs>
          <w:tab w:val="left" w:pos="2505"/>
        </w:tabs>
        <w:jc w:val="both"/>
        <w:rPr>
          <w:rFonts w:ascii="Century Gothic" w:hAnsi="Century Gothic"/>
          <w:b/>
        </w:rPr>
      </w:pPr>
      <w:r w:rsidRPr="00F839EF">
        <w:rPr>
          <w:rFonts w:ascii="Century Gothic" w:hAnsi="Century Gothic"/>
          <w:b/>
        </w:rPr>
        <w:t xml:space="preserve">Interpretando Ações de prevenção e promoção da saúde </w:t>
      </w:r>
    </w:p>
    <w:p w:rsidR="00F839EF" w:rsidRPr="00F839EF" w:rsidRDefault="00F839EF" w:rsidP="00F839EF">
      <w:pPr>
        <w:tabs>
          <w:tab w:val="left" w:pos="2505"/>
        </w:tabs>
        <w:jc w:val="both"/>
        <w:rPr>
          <w:rFonts w:ascii="Century Gothic" w:hAnsi="Century Gothic"/>
          <w:b/>
        </w:rPr>
      </w:pPr>
      <w:r w:rsidRPr="00F839EF">
        <w:rPr>
          <w:rFonts w:ascii="Century Gothic" w:hAnsi="Century Gothic"/>
          <w:b/>
          <w:bCs/>
        </w:rPr>
        <w:t>2°Mesa redonda:</w:t>
      </w:r>
    </w:p>
    <w:p w:rsidR="00000000" w:rsidRPr="00F839EF" w:rsidRDefault="007D37DC" w:rsidP="00F839EF">
      <w:pPr>
        <w:numPr>
          <w:ilvl w:val="0"/>
          <w:numId w:val="12"/>
        </w:numPr>
        <w:tabs>
          <w:tab w:val="left" w:pos="2505"/>
        </w:tabs>
        <w:jc w:val="both"/>
        <w:rPr>
          <w:rFonts w:ascii="Century Gothic" w:hAnsi="Century Gothic"/>
          <w:b/>
        </w:rPr>
      </w:pPr>
      <w:r w:rsidRPr="00F839EF">
        <w:rPr>
          <w:rFonts w:ascii="Century Gothic" w:hAnsi="Century Gothic"/>
          <w:b/>
        </w:rPr>
        <w:t>Relatos de experiência das equipes de saúde das Instituições Federais de Ensino.</w:t>
      </w:r>
    </w:p>
    <w:p w:rsidR="00A12382" w:rsidRDefault="00A12382" w:rsidP="00FD3466">
      <w:pPr>
        <w:tabs>
          <w:tab w:val="left" w:pos="2505"/>
        </w:tabs>
        <w:jc w:val="both"/>
        <w:rPr>
          <w:rFonts w:ascii="Century Gothic" w:hAnsi="Century Gothic"/>
          <w:b/>
        </w:rPr>
      </w:pPr>
    </w:p>
    <w:p w:rsidR="00000000" w:rsidRPr="00A12382" w:rsidRDefault="00A12382" w:rsidP="00A12382">
      <w:pPr>
        <w:numPr>
          <w:ilvl w:val="0"/>
          <w:numId w:val="13"/>
        </w:numPr>
        <w:tabs>
          <w:tab w:val="left" w:pos="2505"/>
        </w:tabs>
        <w:jc w:val="both"/>
        <w:rPr>
          <w:rFonts w:ascii="Century Gothic" w:hAnsi="Century Gothic"/>
          <w:b/>
        </w:rPr>
      </w:pPr>
      <w:r w:rsidRPr="00A12382">
        <w:rPr>
          <w:rFonts w:ascii="Century Gothic" w:hAnsi="Century Gothic"/>
          <w:b/>
        </w:rPr>
        <w:t>Contato do grupo</w:t>
      </w:r>
      <w:r>
        <w:rPr>
          <w:rFonts w:ascii="Century Gothic" w:hAnsi="Century Gothic"/>
          <w:b/>
        </w:rPr>
        <w:t xml:space="preserve">: </w:t>
      </w:r>
      <w:r w:rsidR="007D37DC" w:rsidRPr="00A12382">
        <w:rPr>
          <w:rFonts w:ascii="Century Gothic" w:hAnsi="Century Gothic"/>
          <w:b/>
        </w:rPr>
        <w:t xml:space="preserve">gtsaude_fonaprace@yahoogrupos.com.br </w:t>
      </w:r>
    </w:p>
    <w:p w:rsidR="00F839EF" w:rsidRPr="00004DE6" w:rsidRDefault="00F839EF" w:rsidP="00FD3466">
      <w:pPr>
        <w:tabs>
          <w:tab w:val="left" w:pos="2505"/>
        </w:tabs>
        <w:jc w:val="both"/>
        <w:rPr>
          <w:rFonts w:ascii="Century Gothic" w:hAnsi="Century Gothic"/>
          <w:b/>
        </w:rPr>
      </w:pPr>
    </w:p>
    <w:sectPr w:rsidR="00F839EF" w:rsidRPr="00004DE6" w:rsidSect="00711692">
      <w:headerReference w:type="default" r:id="rId8"/>
      <w:pgSz w:w="11907" w:h="16840" w:code="9"/>
      <w:pgMar w:top="1134" w:right="1134" w:bottom="1344" w:left="1985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14F" w:rsidRDefault="009B614F" w:rsidP="009B614F">
      <w:r>
        <w:separator/>
      </w:r>
    </w:p>
  </w:endnote>
  <w:endnote w:type="continuationSeparator" w:id="0">
    <w:p w:rsidR="009B614F" w:rsidRDefault="009B614F" w:rsidP="009B6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14F" w:rsidRDefault="009B614F" w:rsidP="009B614F">
      <w:r>
        <w:separator/>
      </w:r>
    </w:p>
  </w:footnote>
  <w:footnote w:type="continuationSeparator" w:id="0">
    <w:p w:rsidR="009B614F" w:rsidRDefault="009B614F" w:rsidP="009B61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14F" w:rsidRDefault="009B614F">
    <w:pPr>
      <w:pStyle w:val="Cabealho"/>
    </w:pPr>
  </w:p>
  <w:p w:rsidR="009B614F" w:rsidRDefault="009B614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21EC23B5"/>
    <w:multiLevelType w:val="hybridMultilevel"/>
    <w:tmpl w:val="FAAEAE70"/>
    <w:lvl w:ilvl="0" w:tplc="9000D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88E1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CA33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9ED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6EAC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320E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7E1F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DA57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56EE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5962469"/>
    <w:multiLevelType w:val="hybridMultilevel"/>
    <w:tmpl w:val="15F49B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55259"/>
    <w:multiLevelType w:val="hybridMultilevel"/>
    <w:tmpl w:val="BC383ED2"/>
    <w:lvl w:ilvl="0" w:tplc="6FF44E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BCDC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7EF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CE7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8C1D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0AFA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BE89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340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2099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D8017C0"/>
    <w:multiLevelType w:val="hybridMultilevel"/>
    <w:tmpl w:val="8EF6FAB2"/>
    <w:lvl w:ilvl="0" w:tplc="3F96C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8022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0A68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78B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2C84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D2E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967A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EAA9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5057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1E40CDF"/>
    <w:multiLevelType w:val="hybridMultilevel"/>
    <w:tmpl w:val="F4EA3CDC"/>
    <w:lvl w:ilvl="0" w:tplc="24D688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445C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CEF3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624B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8028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D209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D613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803B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0265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60E400B"/>
    <w:multiLevelType w:val="hybridMultilevel"/>
    <w:tmpl w:val="68E21252"/>
    <w:lvl w:ilvl="0" w:tplc="1B283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F092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46E9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64AF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F2D8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90D7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5A36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DE89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1EAE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5AE3B33"/>
    <w:multiLevelType w:val="hybridMultilevel"/>
    <w:tmpl w:val="99B67B1A"/>
    <w:lvl w:ilvl="0" w:tplc="2D9AE3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6A07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76E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54A1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A2C7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7C24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76EC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7499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D026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AD32C13"/>
    <w:multiLevelType w:val="hybridMultilevel"/>
    <w:tmpl w:val="442A4CCE"/>
    <w:lvl w:ilvl="0" w:tplc="083400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1E49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68CA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B8A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7C3E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401B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A2B1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F03F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2ABA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E2D2703"/>
    <w:multiLevelType w:val="hybridMultilevel"/>
    <w:tmpl w:val="990CDE34"/>
    <w:lvl w:ilvl="0" w:tplc="2DD49C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6E46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3CD8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3437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3276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DCC5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2643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A43E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1CE5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EC45F73"/>
    <w:multiLevelType w:val="hybridMultilevel"/>
    <w:tmpl w:val="EF02A292"/>
    <w:lvl w:ilvl="0" w:tplc="6436FD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CC3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C040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A251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6291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CA1B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BA5E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F298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E471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72E1540"/>
    <w:multiLevelType w:val="hybridMultilevel"/>
    <w:tmpl w:val="BF664DDC"/>
    <w:lvl w:ilvl="0" w:tplc="4DD43A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5469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3E48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146C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EC56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8ADE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5A1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32DB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EE9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8F77A63"/>
    <w:multiLevelType w:val="hybridMultilevel"/>
    <w:tmpl w:val="1C1252E8"/>
    <w:lvl w:ilvl="0" w:tplc="0EFAFC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B217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E22C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E21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F889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B6EB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E40D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B43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5A6F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7BE541FA"/>
    <w:multiLevelType w:val="hybridMultilevel"/>
    <w:tmpl w:val="982EAF26"/>
    <w:lvl w:ilvl="0" w:tplc="CE9478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E6F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0EEA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58AD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8F0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9EF2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BCB4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28EF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D262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7"/>
  </w:num>
  <w:num w:numId="5">
    <w:abstractNumId w:val="11"/>
  </w:num>
  <w:num w:numId="6">
    <w:abstractNumId w:val="5"/>
  </w:num>
  <w:num w:numId="7">
    <w:abstractNumId w:val="2"/>
  </w:num>
  <w:num w:numId="8">
    <w:abstractNumId w:val="4"/>
  </w:num>
  <w:num w:numId="9">
    <w:abstractNumId w:val="9"/>
  </w:num>
  <w:num w:numId="10">
    <w:abstractNumId w:val="6"/>
  </w:num>
  <w:num w:numId="11">
    <w:abstractNumId w:val="3"/>
  </w:num>
  <w:num w:numId="12">
    <w:abstractNumId w:val="13"/>
  </w:num>
  <w:num w:numId="13">
    <w:abstractNumId w:val="8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6691"/>
    <w:rsid w:val="000027E0"/>
    <w:rsid w:val="00003ABC"/>
    <w:rsid w:val="00004DE6"/>
    <w:rsid w:val="00013967"/>
    <w:rsid w:val="00013FFF"/>
    <w:rsid w:val="00014DA0"/>
    <w:rsid w:val="00022A50"/>
    <w:rsid w:val="00023835"/>
    <w:rsid w:val="000272D0"/>
    <w:rsid w:val="00027EED"/>
    <w:rsid w:val="00034BD7"/>
    <w:rsid w:val="00035897"/>
    <w:rsid w:val="00042085"/>
    <w:rsid w:val="000453CF"/>
    <w:rsid w:val="00046676"/>
    <w:rsid w:val="00054BA9"/>
    <w:rsid w:val="00056264"/>
    <w:rsid w:val="00061B9D"/>
    <w:rsid w:val="00063017"/>
    <w:rsid w:val="0006769A"/>
    <w:rsid w:val="000813F4"/>
    <w:rsid w:val="00082022"/>
    <w:rsid w:val="000926A4"/>
    <w:rsid w:val="00097017"/>
    <w:rsid w:val="000A051F"/>
    <w:rsid w:val="000B00C8"/>
    <w:rsid w:val="000C056C"/>
    <w:rsid w:val="000C6EF6"/>
    <w:rsid w:val="000E5B97"/>
    <w:rsid w:val="000E617E"/>
    <w:rsid w:val="000F0E53"/>
    <w:rsid w:val="000F23B0"/>
    <w:rsid w:val="000F3A31"/>
    <w:rsid w:val="000F3B67"/>
    <w:rsid w:val="00104EC1"/>
    <w:rsid w:val="00120183"/>
    <w:rsid w:val="00125D1A"/>
    <w:rsid w:val="00136BC3"/>
    <w:rsid w:val="00137C7A"/>
    <w:rsid w:val="00155A68"/>
    <w:rsid w:val="00157942"/>
    <w:rsid w:val="0016410A"/>
    <w:rsid w:val="00167C2F"/>
    <w:rsid w:val="00185193"/>
    <w:rsid w:val="00185753"/>
    <w:rsid w:val="001871E0"/>
    <w:rsid w:val="001A191C"/>
    <w:rsid w:val="001C5318"/>
    <w:rsid w:val="001D2400"/>
    <w:rsid w:val="001E0F51"/>
    <w:rsid w:val="001E7EAA"/>
    <w:rsid w:val="001F7C1B"/>
    <w:rsid w:val="002170C9"/>
    <w:rsid w:val="0021760A"/>
    <w:rsid w:val="00223F58"/>
    <w:rsid w:val="00225302"/>
    <w:rsid w:val="00225C65"/>
    <w:rsid w:val="00230818"/>
    <w:rsid w:val="00232029"/>
    <w:rsid w:val="0023247D"/>
    <w:rsid w:val="00234631"/>
    <w:rsid w:val="00246B13"/>
    <w:rsid w:val="0025017D"/>
    <w:rsid w:val="00251348"/>
    <w:rsid w:val="00256984"/>
    <w:rsid w:val="00284577"/>
    <w:rsid w:val="00291753"/>
    <w:rsid w:val="002C08F4"/>
    <w:rsid w:val="002C4596"/>
    <w:rsid w:val="002C4EB1"/>
    <w:rsid w:val="002D4649"/>
    <w:rsid w:val="002D7D8B"/>
    <w:rsid w:val="002E03C8"/>
    <w:rsid w:val="002E67D4"/>
    <w:rsid w:val="002F7A1B"/>
    <w:rsid w:val="003037C1"/>
    <w:rsid w:val="00311347"/>
    <w:rsid w:val="00315FE7"/>
    <w:rsid w:val="0031701A"/>
    <w:rsid w:val="00347010"/>
    <w:rsid w:val="00355B88"/>
    <w:rsid w:val="0036413A"/>
    <w:rsid w:val="0037476A"/>
    <w:rsid w:val="003810A6"/>
    <w:rsid w:val="0038183A"/>
    <w:rsid w:val="003818D5"/>
    <w:rsid w:val="00387D47"/>
    <w:rsid w:val="003908D9"/>
    <w:rsid w:val="00396147"/>
    <w:rsid w:val="003A1413"/>
    <w:rsid w:val="003B35E7"/>
    <w:rsid w:val="003B4E22"/>
    <w:rsid w:val="003B7445"/>
    <w:rsid w:val="003C0725"/>
    <w:rsid w:val="003C0ED6"/>
    <w:rsid w:val="003C539F"/>
    <w:rsid w:val="003D1F74"/>
    <w:rsid w:val="003E1B0C"/>
    <w:rsid w:val="003F4DE3"/>
    <w:rsid w:val="004005FE"/>
    <w:rsid w:val="00411ACA"/>
    <w:rsid w:val="00416797"/>
    <w:rsid w:val="00420D7A"/>
    <w:rsid w:val="004220BF"/>
    <w:rsid w:val="00424391"/>
    <w:rsid w:val="00426254"/>
    <w:rsid w:val="00430B0C"/>
    <w:rsid w:val="00441F1C"/>
    <w:rsid w:val="00442ED2"/>
    <w:rsid w:val="004454C4"/>
    <w:rsid w:val="00454D86"/>
    <w:rsid w:val="00460386"/>
    <w:rsid w:val="00460510"/>
    <w:rsid w:val="0047241F"/>
    <w:rsid w:val="00473446"/>
    <w:rsid w:val="0047639D"/>
    <w:rsid w:val="00485EE9"/>
    <w:rsid w:val="0049252A"/>
    <w:rsid w:val="00493CD6"/>
    <w:rsid w:val="004A3E69"/>
    <w:rsid w:val="004A5330"/>
    <w:rsid w:val="004A55D2"/>
    <w:rsid w:val="004A6C6C"/>
    <w:rsid w:val="004A7E98"/>
    <w:rsid w:val="004B79D6"/>
    <w:rsid w:val="004C04A4"/>
    <w:rsid w:val="004C67E8"/>
    <w:rsid w:val="004D1188"/>
    <w:rsid w:val="004D4A72"/>
    <w:rsid w:val="004F1CC0"/>
    <w:rsid w:val="005052DC"/>
    <w:rsid w:val="00516E02"/>
    <w:rsid w:val="00526907"/>
    <w:rsid w:val="005314A0"/>
    <w:rsid w:val="00531EBC"/>
    <w:rsid w:val="00543AAA"/>
    <w:rsid w:val="0055102B"/>
    <w:rsid w:val="00553D7A"/>
    <w:rsid w:val="00554B43"/>
    <w:rsid w:val="00563893"/>
    <w:rsid w:val="00565CAE"/>
    <w:rsid w:val="0057228D"/>
    <w:rsid w:val="00576DC9"/>
    <w:rsid w:val="00594851"/>
    <w:rsid w:val="005A1F8C"/>
    <w:rsid w:val="005B61C8"/>
    <w:rsid w:val="005B6B26"/>
    <w:rsid w:val="005C639A"/>
    <w:rsid w:val="005C78A0"/>
    <w:rsid w:val="005C7C30"/>
    <w:rsid w:val="005D2E43"/>
    <w:rsid w:val="005E5516"/>
    <w:rsid w:val="005E5558"/>
    <w:rsid w:val="00605EF3"/>
    <w:rsid w:val="00624C06"/>
    <w:rsid w:val="006329EC"/>
    <w:rsid w:val="006362A3"/>
    <w:rsid w:val="00641ED8"/>
    <w:rsid w:val="00643906"/>
    <w:rsid w:val="00644B4C"/>
    <w:rsid w:val="00647AC2"/>
    <w:rsid w:val="00660FE0"/>
    <w:rsid w:val="00661467"/>
    <w:rsid w:val="0066330D"/>
    <w:rsid w:val="006808A0"/>
    <w:rsid w:val="00683C1F"/>
    <w:rsid w:val="00692EA2"/>
    <w:rsid w:val="006B363C"/>
    <w:rsid w:val="006B553F"/>
    <w:rsid w:val="006B63AE"/>
    <w:rsid w:val="006E0683"/>
    <w:rsid w:val="006E21AB"/>
    <w:rsid w:val="006F3E5A"/>
    <w:rsid w:val="006F4C88"/>
    <w:rsid w:val="00702A67"/>
    <w:rsid w:val="00711692"/>
    <w:rsid w:val="00716CDB"/>
    <w:rsid w:val="00717E93"/>
    <w:rsid w:val="00720BE1"/>
    <w:rsid w:val="00721E06"/>
    <w:rsid w:val="007242CE"/>
    <w:rsid w:val="007345AF"/>
    <w:rsid w:val="00743A47"/>
    <w:rsid w:val="00746AE7"/>
    <w:rsid w:val="0076121E"/>
    <w:rsid w:val="00762462"/>
    <w:rsid w:val="00766C81"/>
    <w:rsid w:val="00776D5C"/>
    <w:rsid w:val="00777D9F"/>
    <w:rsid w:val="0078501B"/>
    <w:rsid w:val="00793BAB"/>
    <w:rsid w:val="00794B39"/>
    <w:rsid w:val="00797307"/>
    <w:rsid w:val="007A3D2E"/>
    <w:rsid w:val="007A6494"/>
    <w:rsid w:val="007A7220"/>
    <w:rsid w:val="007F3B2F"/>
    <w:rsid w:val="00801527"/>
    <w:rsid w:val="0080157C"/>
    <w:rsid w:val="0080444A"/>
    <w:rsid w:val="00816404"/>
    <w:rsid w:val="00821FA4"/>
    <w:rsid w:val="008248C1"/>
    <w:rsid w:val="008454FA"/>
    <w:rsid w:val="0085380B"/>
    <w:rsid w:val="00860CF5"/>
    <w:rsid w:val="00864C4D"/>
    <w:rsid w:val="00871022"/>
    <w:rsid w:val="0088668E"/>
    <w:rsid w:val="008871E5"/>
    <w:rsid w:val="00892640"/>
    <w:rsid w:val="0089523D"/>
    <w:rsid w:val="008A7E51"/>
    <w:rsid w:val="008B153E"/>
    <w:rsid w:val="008B5C85"/>
    <w:rsid w:val="008D1159"/>
    <w:rsid w:val="008D5C29"/>
    <w:rsid w:val="008E520C"/>
    <w:rsid w:val="008E7687"/>
    <w:rsid w:val="008F2178"/>
    <w:rsid w:val="00905CC9"/>
    <w:rsid w:val="00913473"/>
    <w:rsid w:val="00914ACA"/>
    <w:rsid w:val="00937429"/>
    <w:rsid w:val="00937973"/>
    <w:rsid w:val="00943352"/>
    <w:rsid w:val="009443B4"/>
    <w:rsid w:val="0096190D"/>
    <w:rsid w:val="00961CCA"/>
    <w:rsid w:val="009754D6"/>
    <w:rsid w:val="0099034F"/>
    <w:rsid w:val="00995E8B"/>
    <w:rsid w:val="009962A9"/>
    <w:rsid w:val="009A630D"/>
    <w:rsid w:val="009A6759"/>
    <w:rsid w:val="009B5AF9"/>
    <w:rsid w:val="009B614F"/>
    <w:rsid w:val="009B7E00"/>
    <w:rsid w:val="009C259C"/>
    <w:rsid w:val="009C2631"/>
    <w:rsid w:val="009D2049"/>
    <w:rsid w:val="009D6AAD"/>
    <w:rsid w:val="00A10A3B"/>
    <w:rsid w:val="00A12382"/>
    <w:rsid w:val="00A3389C"/>
    <w:rsid w:val="00A35611"/>
    <w:rsid w:val="00A605A5"/>
    <w:rsid w:val="00A62D96"/>
    <w:rsid w:val="00A66DD8"/>
    <w:rsid w:val="00A73386"/>
    <w:rsid w:val="00A735E0"/>
    <w:rsid w:val="00AC74BB"/>
    <w:rsid w:val="00AC7B28"/>
    <w:rsid w:val="00AD47F7"/>
    <w:rsid w:val="00AE679F"/>
    <w:rsid w:val="00B02215"/>
    <w:rsid w:val="00B0558B"/>
    <w:rsid w:val="00B1141B"/>
    <w:rsid w:val="00B14E56"/>
    <w:rsid w:val="00B16B12"/>
    <w:rsid w:val="00B22CE0"/>
    <w:rsid w:val="00B23CBF"/>
    <w:rsid w:val="00B340AF"/>
    <w:rsid w:val="00B42890"/>
    <w:rsid w:val="00B4329B"/>
    <w:rsid w:val="00B50B07"/>
    <w:rsid w:val="00B53918"/>
    <w:rsid w:val="00B562D9"/>
    <w:rsid w:val="00B62674"/>
    <w:rsid w:val="00B824AE"/>
    <w:rsid w:val="00B84CC1"/>
    <w:rsid w:val="00B95A85"/>
    <w:rsid w:val="00BC17B1"/>
    <w:rsid w:val="00BD628F"/>
    <w:rsid w:val="00C006C4"/>
    <w:rsid w:val="00C04BB6"/>
    <w:rsid w:val="00C20CF6"/>
    <w:rsid w:val="00C241E7"/>
    <w:rsid w:val="00C2704D"/>
    <w:rsid w:val="00C27427"/>
    <w:rsid w:val="00C30DBC"/>
    <w:rsid w:val="00C322F3"/>
    <w:rsid w:val="00C32E1C"/>
    <w:rsid w:val="00C52AA1"/>
    <w:rsid w:val="00C54F64"/>
    <w:rsid w:val="00C55C1F"/>
    <w:rsid w:val="00C5722A"/>
    <w:rsid w:val="00C57EF5"/>
    <w:rsid w:val="00C71235"/>
    <w:rsid w:val="00C73B0E"/>
    <w:rsid w:val="00C818E8"/>
    <w:rsid w:val="00C8258C"/>
    <w:rsid w:val="00C84909"/>
    <w:rsid w:val="00C90A3E"/>
    <w:rsid w:val="00C9107B"/>
    <w:rsid w:val="00C9203A"/>
    <w:rsid w:val="00C948F4"/>
    <w:rsid w:val="00C9766B"/>
    <w:rsid w:val="00CA340A"/>
    <w:rsid w:val="00CB07F2"/>
    <w:rsid w:val="00CC3B70"/>
    <w:rsid w:val="00CC4A37"/>
    <w:rsid w:val="00CD4671"/>
    <w:rsid w:val="00CE0AA4"/>
    <w:rsid w:val="00CE4679"/>
    <w:rsid w:val="00CE4F96"/>
    <w:rsid w:val="00CE690F"/>
    <w:rsid w:val="00D06D1D"/>
    <w:rsid w:val="00D1503F"/>
    <w:rsid w:val="00D15938"/>
    <w:rsid w:val="00D26E1D"/>
    <w:rsid w:val="00D32281"/>
    <w:rsid w:val="00D32B98"/>
    <w:rsid w:val="00D32E44"/>
    <w:rsid w:val="00D355D2"/>
    <w:rsid w:val="00D41AEF"/>
    <w:rsid w:val="00D54464"/>
    <w:rsid w:val="00D55A72"/>
    <w:rsid w:val="00D60A0F"/>
    <w:rsid w:val="00D60D56"/>
    <w:rsid w:val="00D6362F"/>
    <w:rsid w:val="00D636D9"/>
    <w:rsid w:val="00D7280E"/>
    <w:rsid w:val="00D73FF7"/>
    <w:rsid w:val="00D77246"/>
    <w:rsid w:val="00D84881"/>
    <w:rsid w:val="00D93E65"/>
    <w:rsid w:val="00D96397"/>
    <w:rsid w:val="00D9701F"/>
    <w:rsid w:val="00DA373F"/>
    <w:rsid w:val="00DC07FB"/>
    <w:rsid w:val="00DC3646"/>
    <w:rsid w:val="00DC7341"/>
    <w:rsid w:val="00DE269E"/>
    <w:rsid w:val="00DE738A"/>
    <w:rsid w:val="00E026A6"/>
    <w:rsid w:val="00E03A38"/>
    <w:rsid w:val="00E059FF"/>
    <w:rsid w:val="00E0637D"/>
    <w:rsid w:val="00E1391D"/>
    <w:rsid w:val="00E13F19"/>
    <w:rsid w:val="00E21009"/>
    <w:rsid w:val="00E21A6F"/>
    <w:rsid w:val="00E2662C"/>
    <w:rsid w:val="00E270A0"/>
    <w:rsid w:val="00E34EDE"/>
    <w:rsid w:val="00E37547"/>
    <w:rsid w:val="00E566E5"/>
    <w:rsid w:val="00E82D0D"/>
    <w:rsid w:val="00E96769"/>
    <w:rsid w:val="00EB1EA0"/>
    <w:rsid w:val="00EB3C0A"/>
    <w:rsid w:val="00EB6ADD"/>
    <w:rsid w:val="00EC6691"/>
    <w:rsid w:val="00EE177B"/>
    <w:rsid w:val="00EE480C"/>
    <w:rsid w:val="00EE7B54"/>
    <w:rsid w:val="00EE7D13"/>
    <w:rsid w:val="00EF675F"/>
    <w:rsid w:val="00EF7ABB"/>
    <w:rsid w:val="00F13B2D"/>
    <w:rsid w:val="00F166DD"/>
    <w:rsid w:val="00F21B41"/>
    <w:rsid w:val="00F5205F"/>
    <w:rsid w:val="00F522B9"/>
    <w:rsid w:val="00F56A2E"/>
    <w:rsid w:val="00F642A8"/>
    <w:rsid w:val="00F65EDD"/>
    <w:rsid w:val="00F77A58"/>
    <w:rsid w:val="00F77E37"/>
    <w:rsid w:val="00F839EF"/>
    <w:rsid w:val="00F96B3F"/>
    <w:rsid w:val="00FB60E0"/>
    <w:rsid w:val="00FB6D5D"/>
    <w:rsid w:val="00FD3466"/>
    <w:rsid w:val="00FD4E6A"/>
    <w:rsid w:val="00FD4F75"/>
    <w:rsid w:val="00FD6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1C8"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5B61C8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6EE9"/>
    <w:rPr>
      <w:sz w:val="24"/>
      <w:szCs w:val="24"/>
    </w:rPr>
  </w:style>
  <w:style w:type="character" w:styleId="Nmerodelinha">
    <w:name w:val="line number"/>
    <w:basedOn w:val="Fontepargpadro"/>
    <w:uiPriority w:val="99"/>
    <w:rsid w:val="005B61C8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5B61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6EE9"/>
    <w:rPr>
      <w:sz w:val="0"/>
      <w:szCs w:val="0"/>
    </w:rPr>
  </w:style>
  <w:style w:type="paragraph" w:styleId="Corpodetexto">
    <w:name w:val="Body Text"/>
    <w:basedOn w:val="Normal"/>
    <w:link w:val="CorpodetextoChar"/>
    <w:uiPriority w:val="99"/>
    <w:rsid w:val="00CE467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86EE9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9B61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614F"/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9B61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B614F"/>
    <w:rPr>
      <w:sz w:val="24"/>
      <w:szCs w:val="24"/>
    </w:rPr>
  </w:style>
  <w:style w:type="character" w:customStyle="1" w:styleId="Fontepargpadro1">
    <w:name w:val="Fonte parág. padrão1"/>
    <w:rsid w:val="00F77A58"/>
  </w:style>
  <w:style w:type="table" w:styleId="Tabelacomgrade">
    <w:name w:val="Table Grid"/>
    <w:basedOn w:val="Tabelanormal"/>
    <w:rsid w:val="00C73B0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13FF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4C04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951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76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68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0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43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31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00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5010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027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302">
          <w:marLeft w:val="213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476">
          <w:marLeft w:val="213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78756">
          <w:marLeft w:val="213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0263">
          <w:marLeft w:val="213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9620">
          <w:marLeft w:val="213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88901">
          <w:marLeft w:val="213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6852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6520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1863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1755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1010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1673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30664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29723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0830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1539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8671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155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2908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791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341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353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690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776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750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81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725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10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92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678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426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7754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376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9254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722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7790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46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02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2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8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77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84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31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4358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55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63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50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60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204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63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92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01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04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48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65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5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697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442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28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36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90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87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8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81053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3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3210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6094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5375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181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0477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4348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88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45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27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45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4570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610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809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2047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12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555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330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503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061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78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8733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825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440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241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687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505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616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66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793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27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8874">
          <w:marLeft w:val="9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218">
          <w:marLeft w:val="9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0829">
          <w:marLeft w:val="9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3586">
          <w:marLeft w:val="9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91117">
          <w:marLeft w:val="9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0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05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2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49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607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9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00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4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4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89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6546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252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325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72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938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1250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0202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5030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2073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4067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454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74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28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921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51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374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26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99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46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22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60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42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90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28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55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4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306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888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585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640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095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7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0368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3122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5798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7575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5987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435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6769B3-C253-4E99-8F84-DAFE48AA8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1729</Words>
  <Characters>9801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nº 007</vt:lpstr>
    </vt:vector>
  </TitlesOfParts>
  <Company>LINQ</Company>
  <LinksUpToDate>false</LinksUpToDate>
  <CharactersWithSpaces>11507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nº 007</dc:title>
  <dc:creator>LINQ</dc:creator>
  <cp:lastModifiedBy>Maria de Fatima</cp:lastModifiedBy>
  <cp:revision>25</cp:revision>
  <cp:lastPrinted>2010-05-05T12:51:00Z</cp:lastPrinted>
  <dcterms:created xsi:type="dcterms:W3CDTF">2014-07-30T23:05:00Z</dcterms:created>
  <dcterms:modified xsi:type="dcterms:W3CDTF">2014-07-31T01:39:00Z</dcterms:modified>
</cp:coreProperties>
</file>