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A9" w:rsidRDefault="000457A9" w:rsidP="000457A9">
      <w:r>
        <w:t>Síntese das propostas do GT Gestores                             Santo André – 2013-1</w:t>
      </w:r>
      <w:proofErr w:type="gramStart"/>
      <w:r>
        <w:t xml:space="preserve">  </w:t>
      </w:r>
      <w:proofErr w:type="gramEnd"/>
      <w:r>
        <w:t>UFABC</w:t>
      </w:r>
    </w:p>
    <w:p w:rsidR="000457A9" w:rsidRDefault="000457A9" w:rsidP="000457A9"/>
    <w:p w:rsidR="000457A9" w:rsidRDefault="000457A9" w:rsidP="00BB4A45">
      <w:pPr>
        <w:pStyle w:val="PargrafodaLista"/>
        <w:numPr>
          <w:ilvl w:val="0"/>
          <w:numId w:val="1"/>
        </w:numPr>
      </w:pPr>
      <w:r>
        <w:t xml:space="preserve">Demandas que deverão ser encaminhadas ao </w:t>
      </w:r>
      <w:proofErr w:type="spellStart"/>
      <w:r>
        <w:t>Fonaprace</w:t>
      </w:r>
      <w:proofErr w:type="spellEnd"/>
      <w:r>
        <w:t xml:space="preserve"> Nacional;</w:t>
      </w:r>
    </w:p>
    <w:p w:rsidR="000457A9" w:rsidRDefault="000457A9" w:rsidP="00BB4A45">
      <w:pPr>
        <w:pStyle w:val="PargrafodaLista"/>
        <w:numPr>
          <w:ilvl w:val="1"/>
          <w:numId w:val="1"/>
        </w:numPr>
      </w:pPr>
      <w:r>
        <w:t>Necessidade de apresentar demandas por recursos humanos para assistência estudantil;</w:t>
      </w:r>
    </w:p>
    <w:p w:rsidR="000457A9" w:rsidRDefault="000457A9" w:rsidP="00BB4A45">
      <w:pPr>
        <w:pStyle w:val="PargrafodaLista"/>
        <w:numPr>
          <w:ilvl w:val="1"/>
          <w:numId w:val="1"/>
        </w:numPr>
      </w:pPr>
      <w:r>
        <w:t xml:space="preserve">Hospedagem do site do </w:t>
      </w:r>
      <w:proofErr w:type="spellStart"/>
      <w:r>
        <w:t>Fonaprace</w:t>
      </w:r>
      <w:proofErr w:type="spellEnd"/>
      <w:r>
        <w:t xml:space="preserve"> Nacional no portal da ANDIFES;</w:t>
      </w:r>
    </w:p>
    <w:p w:rsidR="000457A9" w:rsidRDefault="000457A9" w:rsidP="00BB4A45">
      <w:pPr>
        <w:pStyle w:val="PargrafodaLista"/>
        <w:numPr>
          <w:ilvl w:val="1"/>
          <w:numId w:val="1"/>
        </w:numPr>
      </w:pPr>
      <w:r>
        <w:t>SIPE Brasil 2014:</w:t>
      </w:r>
    </w:p>
    <w:p w:rsidR="000457A9" w:rsidRDefault="000457A9" w:rsidP="00BB4A45">
      <w:pPr>
        <w:pStyle w:val="PargrafodaLista"/>
        <w:numPr>
          <w:ilvl w:val="2"/>
          <w:numId w:val="1"/>
        </w:numPr>
      </w:pPr>
      <w:r>
        <w:t>Retomar o GT Perfil;</w:t>
      </w:r>
    </w:p>
    <w:p w:rsidR="000457A9" w:rsidRDefault="000457A9" w:rsidP="00BB4A45">
      <w:pPr>
        <w:pStyle w:val="PargrafodaLista"/>
        <w:numPr>
          <w:ilvl w:val="2"/>
          <w:numId w:val="1"/>
        </w:numPr>
      </w:pPr>
      <w:r>
        <w:t>Garantia de disponibilidade do software (SIPE) e de autonomia para utilização nas IFES;</w:t>
      </w:r>
    </w:p>
    <w:p w:rsidR="000457A9" w:rsidRDefault="000457A9" w:rsidP="00BB4A45">
      <w:pPr>
        <w:pStyle w:val="PargrafodaLista"/>
        <w:numPr>
          <w:ilvl w:val="2"/>
          <w:numId w:val="1"/>
        </w:numPr>
      </w:pPr>
      <w:r>
        <w:t>Decidir sobre natureza da pesquisa: por amostragem ou censitária;</w:t>
      </w:r>
    </w:p>
    <w:p w:rsidR="000457A9" w:rsidRDefault="000457A9" w:rsidP="00BB4A45">
      <w:pPr>
        <w:pStyle w:val="PargrafodaLista"/>
        <w:numPr>
          <w:ilvl w:val="2"/>
          <w:numId w:val="1"/>
        </w:numPr>
      </w:pPr>
      <w:r>
        <w:t>Ampliar a cobertura da pesquisa até estudantes de educação técnica e profissional;</w:t>
      </w:r>
    </w:p>
    <w:p w:rsidR="000457A9" w:rsidRDefault="000457A9" w:rsidP="00BB4A45">
      <w:pPr>
        <w:pStyle w:val="PargrafodaLista"/>
        <w:numPr>
          <w:ilvl w:val="2"/>
          <w:numId w:val="1"/>
        </w:numPr>
      </w:pPr>
      <w:r>
        <w:t xml:space="preserve">Sugestão de composição do GT: 01 representante da UFMS, 02 representantes das regionais do </w:t>
      </w:r>
      <w:proofErr w:type="spellStart"/>
      <w:r>
        <w:t>Fonaprace</w:t>
      </w:r>
      <w:proofErr w:type="spellEnd"/>
      <w:r>
        <w:t xml:space="preserve"> e 01 representante da UFSCar;</w:t>
      </w:r>
    </w:p>
    <w:p w:rsidR="000457A9" w:rsidRDefault="000457A9" w:rsidP="00BB4A45">
      <w:pPr>
        <w:pStyle w:val="PargrafodaLista"/>
        <w:numPr>
          <w:ilvl w:val="1"/>
          <w:numId w:val="1"/>
        </w:numPr>
      </w:pPr>
      <w:r>
        <w:t>Portaria e decreto das novas bolsas permanência:</w:t>
      </w:r>
    </w:p>
    <w:p w:rsidR="000457A9" w:rsidRDefault="000457A9" w:rsidP="00BB4A45">
      <w:pPr>
        <w:pStyle w:val="PargrafodaLista"/>
        <w:numPr>
          <w:ilvl w:val="2"/>
          <w:numId w:val="1"/>
        </w:numPr>
      </w:pPr>
      <w:r>
        <w:t>Garantir sigilo das informações socioeconômicas dos discentes;</w:t>
      </w:r>
    </w:p>
    <w:p w:rsidR="000457A9" w:rsidRDefault="000457A9" w:rsidP="00BB4A45">
      <w:pPr>
        <w:pStyle w:val="PargrafodaLista"/>
        <w:numPr>
          <w:ilvl w:val="2"/>
          <w:numId w:val="1"/>
        </w:numPr>
      </w:pPr>
      <w:r>
        <w:t>Inclusão dos estudantes da educação profissional e tecnológica;</w:t>
      </w:r>
    </w:p>
    <w:p w:rsidR="000457A9" w:rsidRDefault="000457A9" w:rsidP="00BB4A45">
      <w:pPr>
        <w:pStyle w:val="PargrafodaLista"/>
        <w:numPr>
          <w:ilvl w:val="2"/>
          <w:numId w:val="1"/>
        </w:numPr>
      </w:pPr>
      <w:r>
        <w:t xml:space="preserve">Realizar reunião emergencial do conselho </w:t>
      </w:r>
      <w:proofErr w:type="spellStart"/>
      <w:r>
        <w:t>Fonaprace</w:t>
      </w:r>
      <w:proofErr w:type="spellEnd"/>
      <w:r>
        <w:t xml:space="preserve"> com o MEC com convocatória originária da ANDIFES;</w:t>
      </w:r>
    </w:p>
    <w:p w:rsidR="000457A9" w:rsidRDefault="000457A9" w:rsidP="00BB4A45">
      <w:pPr>
        <w:pStyle w:val="PargrafodaLista"/>
        <w:numPr>
          <w:ilvl w:val="2"/>
          <w:numId w:val="1"/>
        </w:numPr>
      </w:pPr>
      <w:r>
        <w:t>Combate ao critério das cinco horas como carga horária para definição dos cursos contemplados pela bolsa permanência;</w:t>
      </w:r>
    </w:p>
    <w:p w:rsidR="000457A9" w:rsidRDefault="000457A9" w:rsidP="00BB4A45">
      <w:pPr>
        <w:pStyle w:val="PargrafodaLista"/>
        <w:numPr>
          <w:ilvl w:val="0"/>
          <w:numId w:val="1"/>
        </w:numPr>
      </w:pPr>
      <w:r>
        <w:t xml:space="preserve">Sugestão de próxima sede para Encontro regional do </w:t>
      </w:r>
      <w:proofErr w:type="spellStart"/>
      <w:r>
        <w:t>Fonaprace</w:t>
      </w:r>
      <w:proofErr w:type="spellEnd"/>
      <w:r>
        <w:t>: UFES</w:t>
      </w:r>
    </w:p>
    <w:p w:rsidR="000457A9" w:rsidRDefault="000457A9" w:rsidP="00BB4A45">
      <w:pPr>
        <w:pStyle w:val="PargrafodaLista"/>
        <w:numPr>
          <w:ilvl w:val="0"/>
          <w:numId w:val="1"/>
        </w:numPr>
      </w:pPr>
      <w:r>
        <w:t xml:space="preserve">Proposta de pauta para o Encontro Nacional do </w:t>
      </w:r>
      <w:proofErr w:type="spellStart"/>
      <w:r>
        <w:t>Fonaprace</w:t>
      </w:r>
      <w:proofErr w:type="spellEnd"/>
      <w:r>
        <w:t>:</w:t>
      </w:r>
    </w:p>
    <w:p w:rsidR="000457A9" w:rsidRDefault="000457A9" w:rsidP="00BB4A45">
      <w:pPr>
        <w:pStyle w:val="PargrafodaLista"/>
        <w:numPr>
          <w:ilvl w:val="1"/>
          <w:numId w:val="1"/>
        </w:numPr>
      </w:pPr>
      <w:r>
        <w:t>Novas bolsas permanência (portaria e decreto);</w:t>
      </w:r>
    </w:p>
    <w:p w:rsidR="000457A9" w:rsidRDefault="000457A9" w:rsidP="00BB4A45">
      <w:pPr>
        <w:pStyle w:val="PargrafodaLista"/>
        <w:numPr>
          <w:ilvl w:val="1"/>
          <w:numId w:val="1"/>
        </w:numPr>
      </w:pPr>
      <w:r>
        <w:t>Criação do GT Intercâmbio / mobilidade (</w:t>
      </w:r>
      <w:proofErr w:type="spellStart"/>
      <w:r>
        <w:t>Promisaes</w:t>
      </w:r>
      <w:proofErr w:type="spellEnd"/>
      <w:r>
        <w:t>, PEC-G etc.);</w:t>
      </w:r>
    </w:p>
    <w:p w:rsidR="000457A9" w:rsidRDefault="000457A9" w:rsidP="00BB4A45">
      <w:pPr>
        <w:pStyle w:val="PargrafodaLista"/>
        <w:numPr>
          <w:ilvl w:val="1"/>
          <w:numId w:val="1"/>
        </w:numPr>
      </w:pPr>
      <w:r>
        <w:t>Criação do GT SIPE Brasil 2014;</w:t>
      </w:r>
    </w:p>
    <w:p w:rsidR="000457A9" w:rsidRDefault="000457A9" w:rsidP="00BB4A45">
      <w:pPr>
        <w:pStyle w:val="PargrafodaLista"/>
        <w:numPr>
          <w:ilvl w:val="1"/>
          <w:numId w:val="1"/>
        </w:numPr>
      </w:pPr>
      <w:r>
        <w:t>Criação do GT Recursos Humanos para IFES (Sylvia fará o levantamento da demanda por IFE, para futura ação política);</w:t>
      </w:r>
    </w:p>
    <w:p w:rsidR="000457A9" w:rsidRDefault="000457A9" w:rsidP="00BB4A45">
      <w:pPr>
        <w:pStyle w:val="PargrafodaLista"/>
        <w:numPr>
          <w:ilvl w:val="1"/>
          <w:numId w:val="1"/>
        </w:numPr>
      </w:pPr>
      <w:r>
        <w:t xml:space="preserve">Deliberação sobre qual a forma de participação dos Institutos no </w:t>
      </w:r>
      <w:proofErr w:type="spellStart"/>
      <w:r>
        <w:t>Fonaprace</w:t>
      </w:r>
      <w:proofErr w:type="spellEnd"/>
      <w:r>
        <w:t>;</w:t>
      </w:r>
    </w:p>
    <w:p w:rsidR="000457A9" w:rsidRDefault="000457A9" w:rsidP="00BB4A45">
      <w:pPr>
        <w:pStyle w:val="PargrafodaLista"/>
        <w:numPr>
          <w:ilvl w:val="1"/>
          <w:numId w:val="1"/>
        </w:numPr>
      </w:pPr>
      <w:r>
        <w:t>Apresentação do Observatório;</w:t>
      </w:r>
    </w:p>
    <w:p w:rsidR="000457A9" w:rsidRDefault="000457A9" w:rsidP="00BB4A45">
      <w:pPr>
        <w:pStyle w:val="PargrafodaLista"/>
        <w:numPr>
          <w:ilvl w:val="1"/>
          <w:numId w:val="1"/>
        </w:numPr>
      </w:pPr>
      <w:r>
        <w:t>Apreciação e aprovação da Política Nacional de Assistência Estudantil (2020);</w:t>
      </w:r>
    </w:p>
    <w:p w:rsidR="000457A9" w:rsidRDefault="000457A9" w:rsidP="00BB4A45">
      <w:pPr>
        <w:pStyle w:val="PargrafodaLista"/>
        <w:numPr>
          <w:ilvl w:val="1"/>
          <w:numId w:val="1"/>
        </w:numPr>
      </w:pPr>
      <w:r>
        <w:t>Criação do Projeto de Lei do PNAES;</w:t>
      </w:r>
    </w:p>
    <w:p w:rsidR="000457A9" w:rsidRDefault="000457A9" w:rsidP="00BB4A45">
      <w:pPr>
        <w:pStyle w:val="PargrafodaLista"/>
        <w:numPr>
          <w:ilvl w:val="1"/>
          <w:numId w:val="1"/>
        </w:numPr>
      </w:pPr>
      <w:r>
        <w:t>Discutir e avaliar os critérios de ingresso dos cotistas via lei 12711;</w:t>
      </w:r>
      <w:bookmarkStart w:id="0" w:name="_GoBack"/>
      <w:bookmarkEnd w:id="0"/>
    </w:p>
    <w:p w:rsidR="000C056C" w:rsidRDefault="000C056C" w:rsidP="000457A9">
      <w:pPr>
        <w:rPr>
          <w:szCs w:val="28"/>
        </w:rPr>
      </w:pPr>
    </w:p>
    <w:p w:rsidR="000D7026" w:rsidRDefault="000D7026" w:rsidP="000457A9">
      <w:pPr>
        <w:rPr>
          <w:szCs w:val="28"/>
        </w:rPr>
      </w:pPr>
    </w:p>
    <w:p w:rsidR="000D7026" w:rsidRDefault="000D7026" w:rsidP="000457A9">
      <w:pPr>
        <w:rPr>
          <w:szCs w:val="28"/>
        </w:rPr>
      </w:pPr>
    </w:p>
    <w:p w:rsidR="000D7026" w:rsidRDefault="000D7026" w:rsidP="000457A9">
      <w:pPr>
        <w:rPr>
          <w:szCs w:val="28"/>
        </w:rPr>
      </w:pPr>
    </w:p>
    <w:p w:rsidR="000D7026" w:rsidRDefault="000D7026" w:rsidP="000457A9">
      <w:pPr>
        <w:rPr>
          <w:szCs w:val="28"/>
        </w:rPr>
      </w:pPr>
    </w:p>
    <w:p w:rsidR="000D7026" w:rsidRDefault="000D7026" w:rsidP="000457A9">
      <w:pPr>
        <w:rPr>
          <w:szCs w:val="28"/>
        </w:rPr>
      </w:pPr>
    </w:p>
    <w:p w:rsidR="000D7026" w:rsidRDefault="000D7026" w:rsidP="000457A9">
      <w:pPr>
        <w:rPr>
          <w:szCs w:val="28"/>
        </w:rPr>
      </w:pPr>
    </w:p>
    <w:p w:rsidR="000D7026" w:rsidRDefault="000D7026" w:rsidP="000457A9">
      <w:pPr>
        <w:rPr>
          <w:szCs w:val="28"/>
        </w:rPr>
      </w:pPr>
    </w:p>
    <w:p w:rsidR="000D7026" w:rsidRDefault="000D7026" w:rsidP="000457A9">
      <w:pPr>
        <w:rPr>
          <w:szCs w:val="28"/>
        </w:rPr>
      </w:pPr>
    </w:p>
    <w:p w:rsidR="000D7026" w:rsidRDefault="000D7026" w:rsidP="000457A9">
      <w:pPr>
        <w:rPr>
          <w:szCs w:val="28"/>
        </w:rPr>
      </w:pPr>
    </w:p>
    <w:p w:rsidR="000D7026" w:rsidRDefault="000D7026" w:rsidP="000457A9">
      <w:pPr>
        <w:rPr>
          <w:szCs w:val="28"/>
        </w:rPr>
      </w:pPr>
    </w:p>
    <w:p w:rsidR="00730035" w:rsidRDefault="00730035" w:rsidP="000457A9">
      <w:pPr>
        <w:rPr>
          <w:szCs w:val="28"/>
        </w:rPr>
      </w:pPr>
    </w:p>
    <w:p w:rsidR="000D7026" w:rsidRPr="00F806FB" w:rsidRDefault="00730035" w:rsidP="00F806FB">
      <w:pPr>
        <w:jc w:val="center"/>
        <w:rPr>
          <w:b/>
          <w:szCs w:val="28"/>
        </w:rPr>
      </w:pPr>
      <w:r w:rsidRPr="00F806FB">
        <w:rPr>
          <w:b/>
          <w:szCs w:val="28"/>
        </w:rPr>
        <w:lastRenderedPageBreak/>
        <w:t>Reunião UFES/ES out/2013</w:t>
      </w:r>
    </w:p>
    <w:p w:rsidR="000D7026" w:rsidRDefault="00730035" w:rsidP="000457A9">
      <w:pPr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416.25pt;height:270pt;z-index:251660288;mso-position-horizontal:left;mso-position-horizontal-relative:text;mso-position-vertical-relative:text">
            <v:imagedata r:id="rId8" o:title=""/>
            <w10:wrap type="square" side="right"/>
          </v:shape>
          <o:OLEObject Type="Embed" ProgID="PowerPoint.Show.12" ShapeID="_x0000_s1028" DrawAspect="Content" ObjectID="_1468263562" r:id="rId9"/>
        </w:pict>
      </w:r>
      <w:r>
        <w:rPr>
          <w:szCs w:val="28"/>
        </w:rPr>
        <w:br w:type="textWrapping" w:clear="all"/>
      </w:r>
    </w:p>
    <w:p w:rsidR="000D7026" w:rsidRPr="000D7026" w:rsidRDefault="000D7026" w:rsidP="000D7026">
      <w:pPr>
        <w:rPr>
          <w:szCs w:val="28"/>
        </w:rPr>
      </w:pPr>
      <w:r w:rsidRPr="000D7026">
        <w:rPr>
          <w:b/>
          <w:bCs/>
          <w:szCs w:val="28"/>
        </w:rPr>
        <w:t xml:space="preserve">1. Institutos Federais e o </w:t>
      </w:r>
      <w:proofErr w:type="spellStart"/>
      <w:r w:rsidRPr="000D7026">
        <w:rPr>
          <w:b/>
          <w:bCs/>
          <w:szCs w:val="28"/>
        </w:rPr>
        <w:t>Fonaprace</w:t>
      </w:r>
      <w:proofErr w:type="spellEnd"/>
      <w:r w:rsidRPr="000D7026">
        <w:rPr>
          <w:b/>
          <w:bCs/>
          <w:szCs w:val="28"/>
        </w:rPr>
        <w:t>:</w:t>
      </w:r>
      <w:r w:rsidRPr="000D7026">
        <w:rPr>
          <w:szCs w:val="28"/>
        </w:rPr>
        <w:t xml:space="preserve"> </w:t>
      </w:r>
    </w:p>
    <w:p w:rsidR="000D7026" w:rsidRPr="000D7026" w:rsidRDefault="000D7026" w:rsidP="000D7026">
      <w:pPr>
        <w:rPr>
          <w:szCs w:val="28"/>
        </w:rPr>
      </w:pPr>
      <w:r w:rsidRPr="000D7026">
        <w:rPr>
          <w:szCs w:val="28"/>
        </w:rPr>
        <w:t xml:space="preserve">Debate: é necessário definir a participação dos </w:t>
      </w:r>
      <w:proofErr w:type="spellStart"/>
      <w:r w:rsidRPr="000D7026">
        <w:rPr>
          <w:szCs w:val="28"/>
        </w:rPr>
        <w:t>IFs</w:t>
      </w:r>
      <w:proofErr w:type="spellEnd"/>
      <w:r w:rsidRPr="000D7026">
        <w:rPr>
          <w:szCs w:val="28"/>
        </w:rPr>
        <w:t xml:space="preserve"> no </w:t>
      </w:r>
      <w:proofErr w:type="spellStart"/>
      <w:r w:rsidRPr="000D7026">
        <w:rPr>
          <w:szCs w:val="28"/>
        </w:rPr>
        <w:t>Fonaprace</w:t>
      </w:r>
      <w:proofErr w:type="spellEnd"/>
      <w:r w:rsidRPr="000D7026">
        <w:rPr>
          <w:szCs w:val="28"/>
        </w:rPr>
        <w:t xml:space="preserve"> e seu formato.</w:t>
      </w:r>
    </w:p>
    <w:p w:rsidR="000D7026" w:rsidRPr="000D7026" w:rsidRDefault="000D7026" w:rsidP="000D7026">
      <w:pPr>
        <w:rPr>
          <w:szCs w:val="28"/>
        </w:rPr>
      </w:pPr>
      <w:r w:rsidRPr="000D7026">
        <w:rPr>
          <w:szCs w:val="28"/>
        </w:rPr>
        <w:t>Propostas:</w:t>
      </w:r>
    </w:p>
    <w:p w:rsidR="00000000" w:rsidRPr="000D7026" w:rsidRDefault="00843503" w:rsidP="00BB4A45">
      <w:pPr>
        <w:numPr>
          <w:ilvl w:val="0"/>
          <w:numId w:val="3"/>
        </w:numPr>
        <w:rPr>
          <w:szCs w:val="28"/>
        </w:rPr>
      </w:pPr>
      <w:r w:rsidRPr="000D7026">
        <w:rPr>
          <w:szCs w:val="28"/>
        </w:rPr>
        <w:t>Propor para a Coordena</w:t>
      </w:r>
      <w:r w:rsidRPr="000D7026">
        <w:rPr>
          <w:szCs w:val="28"/>
        </w:rPr>
        <w:t>ç</w:t>
      </w:r>
      <w:r w:rsidRPr="000D7026">
        <w:rPr>
          <w:szCs w:val="28"/>
        </w:rPr>
        <w:t xml:space="preserve">ão Nacional que se convidem todos os </w:t>
      </w:r>
      <w:proofErr w:type="spellStart"/>
      <w:r w:rsidRPr="000D7026">
        <w:rPr>
          <w:szCs w:val="28"/>
        </w:rPr>
        <w:t>IFs</w:t>
      </w:r>
      <w:proofErr w:type="spellEnd"/>
      <w:r w:rsidRPr="000D7026">
        <w:rPr>
          <w:szCs w:val="28"/>
        </w:rPr>
        <w:t xml:space="preserve"> do pa</w:t>
      </w:r>
      <w:r w:rsidRPr="000D7026">
        <w:rPr>
          <w:szCs w:val="28"/>
        </w:rPr>
        <w:t>í</w:t>
      </w:r>
      <w:r w:rsidRPr="000D7026">
        <w:rPr>
          <w:szCs w:val="28"/>
        </w:rPr>
        <w:t>s para participarem como convidados (com direito a voz)</w:t>
      </w:r>
      <w:r w:rsidRPr="000D7026">
        <w:rPr>
          <w:szCs w:val="28"/>
        </w:rPr>
        <w:t xml:space="preserve"> do Encontro Nacional de Florian</w:t>
      </w:r>
      <w:r w:rsidRPr="000D7026">
        <w:rPr>
          <w:szCs w:val="28"/>
        </w:rPr>
        <w:t>ó</w:t>
      </w:r>
      <w:r w:rsidRPr="000D7026">
        <w:rPr>
          <w:szCs w:val="28"/>
        </w:rPr>
        <w:t>polis de 6 a 8/novembro/13.</w:t>
      </w:r>
    </w:p>
    <w:p w:rsidR="00000000" w:rsidRPr="000D7026" w:rsidRDefault="00843503" w:rsidP="00BB4A45">
      <w:pPr>
        <w:numPr>
          <w:ilvl w:val="0"/>
          <w:numId w:val="3"/>
        </w:numPr>
        <w:rPr>
          <w:szCs w:val="28"/>
        </w:rPr>
      </w:pPr>
      <w:r w:rsidRPr="000D7026">
        <w:rPr>
          <w:szCs w:val="28"/>
        </w:rPr>
        <w:t>Propor que a pauta de Florian</w:t>
      </w:r>
      <w:r w:rsidRPr="000D7026">
        <w:rPr>
          <w:szCs w:val="28"/>
        </w:rPr>
        <w:t>ó</w:t>
      </w:r>
      <w:r w:rsidRPr="000D7026">
        <w:rPr>
          <w:szCs w:val="28"/>
        </w:rPr>
        <w:t>polis prioriza a discussão da forma de participa</w:t>
      </w:r>
      <w:r w:rsidRPr="000D7026">
        <w:rPr>
          <w:szCs w:val="28"/>
        </w:rPr>
        <w:t>ç</w:t>
      </w:r>
      <w:r w:rsidRPr="000D7026">
        <w:rPr>
          <w:szCs w:val="28"/>
        </w:rPr>
        <w:t xml:space="preserve">ão dos </w:t>
      </w:r>
      <w:proofErr w:type="spellStart"/>
      <w:r w:rsidRPr="000D7026">
        <w:rPr>
          <w:szCs w:val="28"/>
        </w:rPr>
        <w:t>IFs</w:t>
      </w:r>
      <w:proofErr w:type="spellEnd"/>
      <w:r w:rsidRPr="000D7026">
        <w:rPr>
          <w:szCs w:val="28"/>
        </w:rPr>
        <w:t xml:space="preserve"> no </w:t>
      </w:r>
      <w:proofErr w:type="spellStart"/>
      <w:r w:rsidRPr="000D7026">
        <w:rPr>
          <w:szCs w:val="28"/>
        </w:rPr>
        <w:t>Fonaprace</w:t>
      </w:r>
      <w:proofErr w:type="spellEnd"/>
      <w:r w:rsidRPr="000D7026">
        <w:rPr>
          <w:szCs w:val="28"/>
        </w:rPr>
        <w:t>.</w:t>
      </w:r>
    </w:p>
    <w:p w:rsidR="00000000" w:rsidRPr="000D7026" w:rsidRDefault="00843503" w:rsidP="00BB4A45">
      <w:pPr>
        <w:numPr>
          <w:ilvl w:val="0"/>
          <w:numId w:val="3"/>
        </w:numPr>
        <w:rPr>
          <w:szCs w:val="28"/>
        </w:rPr>
      </w:pPr>
      <w:r w:rsidRPr="000D7026">
        <w:rPr>
          <w:szCs w:val="28"/>
        </w:rPr>
        <w:t>Propor o convite a representantes da ANDIFES e do CONIF para a estarem presentes em Flori</w:t>
      </w:r>
      <w:r w:rsidRPr="000D7026">
        <w:rPr>
          <w:szCs w:val="28"/>
        </w:rPr>
        <w:t>an</w:t>
      </w:r>
      <w:r w:rsidRPr="000D7026">
        <w:rPr>
          <w:szCs w:val="28"/>
        </w:rPr>
        <w:t>ó</w:t>
      </w:r>
      <w:r w:rsidRPr="000D7026">
        <w:rPr>
          <w:szCs w:val="28"/>
        </w:rPr>
        <w:t>polis durante a discussão deste ponto de pauta.</w:t>
      </w:r>
    </w:p>
    <w:p w:rsidR="000D7026" w:rsidRDefault="000D7026" w:rsidP="000D7026">
      <w:pPr>
        <w:rPr>
          <w:b/>
          <w:bCs/>
          <w:szCs w:val="28"/>
        </w:rPr>
      </w:pPr>
      <w:r>
        <w:rPr>
          <w:szCs w:val="28"/>
        </w:rPr>
        <w:br w:type="textWrapping" w:clear="all"/>
      </w:r>
    </w:p>
    <w:p w:rsidR="000D7026" w:rsidRDefault="000D7026" w:rsidP="000D7026">
      <w:pPr>
        <w:rPr>
          <w:b/>
          <w:bCs/>
          <w:szCs w:val="28"/>
        </w:rPr>
      </w:pPr>
    </w:p>
    <w:p w:rsidR="000D7026" w:rsidRPr="000D7026" w:rsidRDefault="000D7026" w:rsidP="000D7026">
      <w:pPr>
        <w:rPr>
          <w:szCs w:val="28"/>
        </w:rPr>
      </w:pPr>
      <w:r w:rsidRPr="000D7026">
        <w:rPr>
          <w:b/>
          <w:bCs/>
          <w:szCs w:val="28"/>
        </w:rPr>
        <w:t>2. PBP – Programa de Bolsa Permanência do MEC:</w:t>
      </w:r>
      <w:r w:rsidRPr="000D7026">
        <w:rPr>
          <w:szCs w:val="28"/>
        </w:rPr>
        <w:t xml:space="preserve"> </w:t>
      </w:r>
    </w:p>
    <w:p w:rsidR="000D7026" w:rsidRPr="000D7026" w:rsidRDefault="000D7026" w:rsidP="000D7026">
      <w:pPr>
        <w:rPr>
          <w:szCs w:val="28"/>
        </w:rPr>
      </w:pPr>
      <w:r w:rsidRPr="000D7026">
        <w:rPr>
          <w:szCs w:val="28"/>
        </w:rPr>
        <w:t xml:space="preserve">Debate: O PBP é, até o momento, um fracasso, apresentando múltiplos problemas, confirmando as previsões do </w:t>
      </w:r>
      <w:proofErr w:type="spellStart"/>
      <w:r w:rsidRPr="000D7026">
        <w:rPr>
          <w:szCs w:val="28"/>
        </w:rPr>
        <w:t>Fonaprace</w:t>
      </w:r>
      <w:proofErr w:type="spellEnd"/>
      <w:r w:rsidRPr="000D7026">
        <w:rPr>
          <w:szCs w:val="28"/>
        </w:rPr>
        <w:t xml:space="preserve">. A despeito das ações e esforços do </w:t>
      </w:r>
      <w:proofErr w:type="spellStart"/>
      <w:r w:rsidRPr="000D7026">
        <w:rPr>
          <w:szCs w:val="28"/>
        </w:rPr>
        <w:t>Fonaprace</w:t>
      </w:r>
      <w:proofErr w:type="spellEnd"/>
      <w:r w:rsidRPr="000D7026">
        <w:rPr>
          <w:szCs w:val="28"/>
        </w:rPr>
        <w:t xml:space="preserve"> de formular propostas e apresentá-las ao MEC, não estamos sendo atendidos. A direção nacional tem a informação que somente 2073 estudantes foram contemplados, até o presente momento, com a BP. Em um levantamento expresso na Sudeste (12 instituições), 415 estudantes foram</w:t>
      </w:r>
      <w:proofErr w:type="gramStart"/>
      <w:r w:rsidRPr="000D7026">
        <w:rPr>
          <w:szCs w:val="28"/>
        </w:rPr>
        <w:t xml:space="preserve">  </w:t>
      </w:r>
      <w:proofErr w:type="gramEnd"/>
      <w:r w:rsidRPr="000D7026">
        <w:rPr>
          <w:szCs w:val="28"/>
        </w:rPr>
        <w:t xml:space="preserve">incluídos, sendo que em 6 não há sequer um aluno atendido. </w:t>
      </w:r>
    </w:p>
    <w:p w:rsidR="000D7026" w:rsidRPr="000D7026" w:rsidRDefault="000D7026" w:rsidP="000D7026">
      <w:pPr>
        <w:rPr>
          <w:szCs w:val="28"/>
        </w:rPr>
      </w:pPr>
      <w:r w:rsidRPr="000D7026">
        <w:rPr>
          <w:szCs w:val="28"/>
        </w:rPr>
        <w:t xml:space="preserve">Propostas: </w:t>
      </w:r>
    </w:p>
    <w:p w:rsidR="00000000" w:rsidRPr="000D7026" w:rsidRDefault="00843503" w:rsidP="00BB4A45">
      <w:pPr>
        <w:numPr>
          <w:ilvl w:val="0"/>
          <w:numId w:val="2"/>
        </w:numPr>
        <w:rPr>
          <w:szCs w:val="28"/>
        </w:rPr>
      </w:pPr>
      <w:r w:rsidRPr="000D7026">
        <w:rPr>
          <w:szCs w:val="28"/>
        </w:rPr>
        <w:t>Elabora</w:t>
      </w:r>
      <w:r w:rsidRPr="000D7026">
        <w:rPr>
          <w:szCs w:val="28"/>
        </w:rPr>
        <w:t>ç</w:t>
      </w:r>
      <w:r w:rsidRPr="000D7026">
        <w:rPr>
          <w:szCs w:val="28"/>
        </w:rPr>
        <w:t>ão pela</w:t>
      </w:r>
      <w:proofErr w:type="gramStart"/>
      <w:r w:rsidRPr="000D7026">
        <w:rPr>
          <w:szCs w:val="28"/>
        </w:rPr>
        <w:t xml:space="preserve">  </w:t>
      </w:r>
      <w:proofErr w:type="gramEnd"/>
      <w:r w:rsidRPr="000D7026">
        <w:rPr>
          <w:szCs w:val="28"/>
        </w:rPr>
        <w:t>coordena</w:t>
      </w:r>
      <w:r w:rsidRPr="000D7026">
        <w:rPr>
          <w:szCs w:val="28"/>
        </w:rPr>
        <w:t>ç</w:t>
      </w:r>
      <w:r w:rsidRPr="000D7026">
        <w:rPr>
          <w:szCs w:val="28"/>
        </w:rPr>
        <w:t>ão Nacional de um documento para ser tratado na imprensa com o conte</w:t>
      </w:r>
      <w:r w:rsidRPr="000D7026">
        <w:rPr>
          <w:szCs w:val="28"/>
        </w:rPr>
        <w:t>ú</w:t>
      </w:r>
      <w:r w:rsidRPr="000D7026">
        <w:rPr>
          <w:szCs w:val="28"/>
        </w:rPr>
        <w:t>do: cronologia das negocia</w:t>
      </w:r>
      <w:r w:rsidRPr="000D7026">
        <w:rPr>
          <w:szCs w:val="28"/>
        </w:rPr>
        <w:t>ç</w:t>
      </w:r>
      <w:r w:rsidRPr="000D7026">
        <w:rPr>
          <w:szCs w:val="28"/>
        </w:rPr>
        <w:t>ões, reivindica</w:t>
      </w:r>
      <w:r w:rsidRPr="000D7026">
        <w:rPr>
          <w:szCs w:val="28"/>
        </w:rPr>
        <w:t>ç</w:t>
      </w:r>
      <w:r w:rsidRPr="000D7026">
        <w:rPr>
          <w:szCs w:val="28"/>
        </w:rPr>
        <w:t xml:space="preserve">ões do </w:t>
      </w:r>
      <w:proofErr w:type="spellStart"/>
      <w:r w:rsidRPr="000D7026">
        <w:rPr>
          <w:szCs w:val="28"/>
        </w:rPr>
        <w:t>Fonaprace</w:t>
      </w:r>
      <w:proofErr w:type="spellEnd"/>
      <w:r w:rsidRPr="000D7026">
        <w:rPr>
          <w:szCs w:val="28"/>
        </w:rPr>
        <w:t>, balan</w:t>
      </w:r>
      <w:r w:rsidRPr="000D7026">
        <w:rPr>
          <w:szCs w:val="28"/>
        </w:rPr>
        <w:t>ç</w:t>
      </w:r>
      <w:r w:rsidRPr="000D7026">
        <w:rPr>
          <w:szCs w:val="28"/>
        </w:rPr>
        <w:t>o da at</w:t>
      </w:r>
      <w:r w:rsidRPr="000D7026">
        <w:rPr>
          <w:szCs w:val="28"/>
        </w:rPr>
        <w:t>ual abrangência e limita</w:t>
      </w:r>
      <w:r w:rsidRPr="000D7026">
        <w:rPr>
          <w:szCs w:val="28"/>
        </w:rPr>
        <w:t>ç</w:t>
      </w:r>
      <w:r w:rsidRPr="000D7026">
        <w:rPr>
          <w:szCs w:val="28"/>
        </w:rPr>
        <w:t>ões do PBP.</w:t>
      </w:r>
      <w:r w:rsidRPr="000D7026">
        <w:rPr>
          <w:szCs w:val="28"/>
        </w:rPr>
        <w:t xml:space="preserve"> </w:t>
      </w:r>
    </w:p>
    <w:p w:rsidR="00000000" w:rsidRPr="000D7026" w:rsidRDefault="00843503" w:rsidP="00BB4A45">
      <w:pPr>
        <w:numPr>
          <w:ilvl w:val="0"/>
          <w:numId w:val="2"/>
        </w:numPr>
        <w:rPr>
          <w:szCs w:val="28"/>
        </w:rPr>
      </w:pPr>
      <w:r w:rsidRPr="000D7026">
        <w:rPr>
          <w:szCs w:val="28"/>
        </w:rPr>
        <w:t>Divulga</w:t>
      </w:r>
      <w:r w:rsidRPr="000D7026">
        <w:rPr>
          <w:szCs w:val="28"/>
        </w:rPr>
        <w:t>ç</w:t>
      </w:r>
      <w:r w:rsidRPr="000D7026">
        <w:rPr>
          <w:szCs w:val="28"/>
        </w:rPr>
        <w:t>ão deste texto em entrevista coletiva durante a realiza</w:t>
      </w:r>
      <w:r w:rsidRPr="000D7026">
        <w:rPr>
          <w:szCs w:val="28"/>
        </w:rPr>
        <w:t>ç</w:t>
      </w:r>
      <w:r w:rsidRPr="000D7026">
        <w:rPr>
          <w:szCs w:val="28"/>
        </w:rPr>
        <w:t xml:space="preserve">ão do </w:t>
      </w:r>
      <w:proofErr w:type="spellStart"/>
      <w:r w:rsidRPr="000D7026">
        <w:rPr>
          <w:szCs w:val="28"/>
        </w:rPr>
        <w:t>Fonaprace</w:t>
      </w:r>
      <w:proofErr w:type="spellEnd"/>
      <w:r w:rsidRPr="000D7026">
        <w:rPr>
          <w:szCs w:val="28"/>
        </w:rPr>
        <w:t xml:space="preserve"> em Florian</w:t>
      </w:r>
      <w:r w:rsidRPr="000D7026">
        <w:rPr>
          <w:szCs w:val="28"/>
        </w:rPr>
        <w:t>ó</w:t>
      </w:r>
      <w:r w:rsidRPr="000D7026">
        <w:rPr>
          <w:szCs w:val="28"/>
        </w:rPr>
        <w:t>polis, de 6 a 8/novembro/13.</w:t>
      </w:r>
      <w:r w:rsidRPr="000D7026">
        <w:rPr>
          <w:szCs w:val="28"/>
        </w:rPr>
        <w:t xml:space="preserve"> </w:t>
      </w:r>
    </w:p>
    <w:p w:rsidR="00000000" w:rsidRPr="000D7026" w:rsidRDefault="00843503" w:rsidP="00BB4A45">
      <w:pPr>
        <w:numPr>
          <w:ilvl w:val="0"/>
          <w:numId w:val="2"/>
        </w:numPr>
        <w:rPr>
          <w:szCs w:val="28"/>
        </w:rPr>
      </w:pPr>
      <w:r w:rsidRPr="000D7026">
        <w:rPr>
          <w:szCs w:val="28"/>
        </w:rPr>
        <w:t>Recomenda-se que as IFES que fizerem a</w:t>
      </w:r>
      <w:r w:rsidRPr="000D7026">
        <w:rPr>
          <w:szCs w:val="28"/>
        </w:rPr>
        <w:t>ç</w:t>
      </w:r>
      <w:r w:rsidRPr="000D7026">
        <w:rPr>
          <w:szCs w:val="28"/>
        </w:rPr>
        <w:t>ões que denunciem na imprensa local e regional as falhas</w:t>
      </w:r>
      <w:r w:rsidRPr="000D7026">
        <w:rPr>
          <w:szCs w:val="28"/>
        </w:rPr>
        <w:t xml:space="preserve"> do PBP, as </w:t>
      </w:r>
      <w:proofErr w:type="gramStart"/>
      <w:r w:rsidRPr="000D7026">
        <w:rPr>
          <w:szCs w:val="28"/>
        </w:rPr>
        <w:t>divulgue</w:t>
      </w:r>
      <w:proofErr w:type="gramEnd"/>
      <w:r w:rsidRPr="000D7026">
        <w:rPr>
          <w:szCs w:val="28"/>
        </w:rPr>
        <w:t xml:space="preserve"> na </w:t>
      </w:r>
      <w:r w:rsidRPr="000D7026">
        <w:rPr>
          <w:szCs w:val="28"/>
        </w:rPr>
        <w:t>“</w:t>
      </w:r>
      <w:r w:rsidRPr="000D7026">
        <w:rPr>
          <w:szCs w:val="28"/>
        </w:rPr>
        <w:t>ciranda</w:t>
      </w:r>
      <w:r w:rsidRPr="000D7026">
        <w:rPr>
          <w:szCs w:val="28"/>
        </w:rPr>
        <w:t>”</w:t>
      </w:r>
      <w:r w:rsidRPr="000D7026">
        <w:rPr>
          <w:szCs w:val="28"/>
        </w:rPr>
        <w:t xml:space="preserve"> para que se pressione o governo a atender as reivindica</w:t>
      </w:r>
      <w:r w:rsidRPr="000D7026">
        <w:rPr>
          <w:szCs w:val="28"/>
        </w:rPr>
        <w:t>ç</w:t>
      </w:r>
      <w:r w:rsidRPr="000D7026">
        <w:rPr>
          <w:szCs w:val="28"/>
        </w:rPr>
        <w:t>ões j</w:t>
      </w:r>
      <w:r w:rsidRPr="000D7026">
        <w:rPr>
          <w:szCs w:val="28"/>
        </w:rPr>
        <w:t>á</w:t>
      </w:r>
      <w:r w:rsidRPr="000D7026">
        <w:rPr>
          <w:szCs w:val="28"/>
        </w:rPr>
        <w:t xml:space="preserve"> apresentadas.</w:t>
      </w:r>
      <w:r w:rsidRPr="000D7026">
        <w:rPr>
          <w:szCs w:val="28"/>
        </w:rPr>
        <w:t xml:space="preserve"> </w:t>
      </w:r>
    </w:p>
    <w:p w:rsidR="00000000" w:rsidRPr="000D7026" w:rsidRDefault="00843503" w:rsidP="00BB4A45">
      <w:pPr>
        <w:numPr>
          <w:ilvl w:val="0"/>
          <w:numId w:val="2"/>
        </w:numPr>
        <w:rPr>
          <w:szCs w:val="28"/>
        </w:rPr>
      </w:pPr>
      <w:r w:rsidRPr="000D7026">
        <w:rPr>
          <w:szCs w:val="28"/>
        </w:rPr>
        <w:lastRenderedPageBreak/>
        <w:t xml:space="preserve">Solicita-se que a secretaria nacional do </w:t>
      </w:r>
      <w:proofErr w:type="spellStart"/>
      <w:r w:rsidRPr="000D7026">
        <w:rPr>
          <w:szCs w:val="28"/>
        </w:rPr>
        <w:t>Fonaprace</w:t>
      </w:r>
      <w:proofErr w:type="spellEnd"/>
      <w:r w:rsidRPr="000D7026">
        <w:rPr>
          <w:szCs w:val="28"/>
        </w:rPr>
        <w:t xml:space="preserve"> fa</w:t>
      </w:r>
      <w:r w:rsidRPr="000D7026">
        <w:rPr>
          <w:szCs w:val="28"/>
        </w:rPr>
        <w:t>ç</w:t>
      </w:r>
      <w:r w:rsidRPr="000D7026">
        <w:rPr>
          <w:szCs w:val="28"/>
        </w:rPr>
        <w:t>a circular novamente os documentos que foram apresentados ao MEC.</w:t>
      </w:r>
      <w:r w:rsidRPr="000D7026">
        <w:rPr>
          <w:szCs w:val="28"/>
        </w:rPr>
        <w:t xml:space="preserve"> </w:t>
      </w:r>
    </w:p>
    <w:p w:rsidR="000D7026" w:rsidRDefault="000D7026" w:rsidP="000457A9">
      <w:pPr>
        <w:rPr>
          <w:szCs w:val="28"/>
        </w:rPr>
      </w:pPr>
    </w:p>
    <w:p w:rsidR="000D7026" w:rsidRDefault="000D7026" w:rsidP="000457A9">
      <w:pPr>
        <w:rPr>
          <w:szCs w:val="28"/>
        </w:rPr>
      </w:pPr>
    </w:p>
    <w:p w:rsidR="000D7026" w:rsidRPr="000D7026" w:rsidRDefault="000D7026" w:rsidP="000D7026">
      <w:pPr>
        <w:rPr>
          <w:szCs w:val="28"/>
        </w:rPr>
      </w:pPr>
      <w:r w:rsidRPr="000D7026">
        <w:rPr>
          <w:b/>
          <w:bCs/>
          <w:szCs w:val="28"/>
        </w:rPr>
        <w:t xml:space="preserve">3. Diretrizes para funcionamento dos </w:t>
      </w:r>
      <w:proofErr w:type="spellStart"/>
      <w:r w:rsidRPr="000D7026">
        <w:rPr>
          <w:b/>
          <w:bCs/>
          <w:szCs w:val="28"/>
        </w:rPr>
        <w:t>GTs</w:t>
      </w:r>
      <w:proofErr w:type="spellEnd"/>
      <w:r w:rsidRPr="000D7026">
        <w:rPr>
          <w:b/>
          <w:bCs/>
          <w:szCs w:val="28"/>
        </w:rPr>
        <w:t xml:space="preserve"> Nacionais:</w:t>
      </w:r>
      <w:r w:rsidRPr="000D7026">
        <w:rPr>
          <w:szCs w:val="28"/>
        </w:rPr>
        <w:t xml:space="preserve"> </w:t>
      </w:r>
    </w:p>
    <w:p w:rsidR="000D7026" w:rsidRPr="000D7026" w:rsidRDefault="000D7026" w:rsidP="000D7026">
      <w:pPr>
        <w:rPr>
          <w:szCs w:val="28"/>
        </w:rPr>
      </w:pPr>
      <w:r w:rsidRPr="000D7026">
        <w:rPr>
          <w:szCs w:val="28"/>
        </w:rPr>
        <w:t xml:space="preserve">Debate: falta circular informações dos </w:t>
      </w:r>
      <w:proofErr w:type="spellStart"/>
      <w:r w:rsidRPr="000D7026">
        <w:rPr>
          <w:szCs w:val="28"/>
        </w:rPr>
        <w:t>GTs</w:t>
      </w:r>
      <w:proofErr w:type="spellEnd"/>
      <w:r w:rsidRPr="000D7026">
        <w:rPr>
          <w:szCs w:val="28"/>
        </w:rPr>
        <w:t xml:space="preserve"> em funcionamento. Dar continuidade ao GT – Recursos Humanos. Há uma dificuldade de manter </w:t>
      </w:r>
      <w:proofErr w:type="spellStart"/>
      <w:r w:rsidRPr="000D7026">
        <w:rPr>
          <w:szCs w:val="28"/>
        </w:rPr>
        <w:t>GTs</w:t>
      </w:r>
      <w:proofErr w:type="spellEnd"/>
      <w:r w:rsidRPr="000D7026">
        <w:rPr>
          <w:szCs w:val="28"/>
        </w:rPr>
        <w:t xml:space="preserve"> nacionais amplos e permanentes com participação de todas as regionais. </w:t>
      </w:r>
    </w:p>
    <w:p w:rsidR="000D7026" w:rsidRPr="000D7026" w:rsidRDefault="000D7026" w:rsidP="000D7026">
      <w:pPr>
        <w:rPr>
          <w:szCs w:val="28"/>
        </w:rPr>
      </w:pPr>
      <w:r w:rsidRPr="000D7026">
        <w:rPr>
          <w:szCs w:val="28"/>
        </w:rPr>
        <w:t xml:space="preserve">Propostas: </w:t>
      </w:r>
    </w:p>
    <w:p w:rsidR="00000000" w:rsidRPr="000D7026" w:rsidRDefault="00843503" w:rsidP="00BB4A45">
      <w:pPr>
        <w:numPr>
          <w:ilvl w:val="0"/>
          <w:numId w:val="4"/>
        </w:numPr>
        <w:rPr>
          <w:szCs w:val="28"/>
        </w:rPr>
      </w:pPr>
      <w:r w:rsidRPr="000D7026">
        <w:rPr>
          <w:szCs w:val="28"/>
        </w:rPr>
        <w:t xml:space="preserve">Que o </w:t>
      </w:r>
      <w:proofErr w:type="spellStart"/>
      <w:r w:rsidRPr="000D7026">
        <w:rPr>
          <w:szCs w:val="28"/>
        </w:rPr>
        <w:t>Fonaprace</w:t>
      </w:r>
      <w:proofErr w:type="spellEnd"/>
      <w:r w:rsidRPr="000D7026">
        <w:rPr>
          <w:szCs w:val="28"/>
        </w:rPr>
        <w:t xml:space="preserve"> Nacional crie somente os </w:t>
      </w:r>
      <w:proofErr w:type="spellStart"/>
      <w:r w:rsidRPr="000D7026">
        <w:rPr>
          <w:szCs w:val="28"/>
        </w:rPr>
        <w:t>GTs</w:t>
      </w:r>
      <w:proofErr w:type="spellEnd"/>
      <w:r w:rsidRPr="000D7026">
        <w:rPr>
          <w:szCs w:val="28"/>
        </w:rPr>
        <w:t xml:space="preserve"> de car</w:t>
      </w:r>
      <w:r w:rsidRPr="000D7026">
        <w:rPr>
          <w:szCs w:val="28"/>
        </w:rPr>
        <w:t>á</w:t>
      </w:r>
      <w:r w:rsidRPr="000D7026">
        <w:rPr>
          <w:szCs w:val="28"/>
        </w:rPr>
        <w:t>ter tempor</w:t>
      </w:r>
      <w:r w:rsidRPr="000D7026">
        <w:rPr>
          <w:szCs w:val="28"/>
        </w:rPr>
        <w:t>á</w:t>
      </w:r>
      <w:r w:rsidRPr="000D7026">
        <w:rPr>
          <w:szCs w:val="28"/>
        </w:rPr>
        <w:t>rio e conjunturais, com a inten</w:t>
      </w:r>
      <w:r w:rsidRPr="000D7026">
        <w:rPr>
          <w:szCs w:val="28"/>
        </w:rPr>
        <w:t>ç</w:t>
      </w:r>
      <w:r w:rsidRPr="000D7026">
        <w:rPr>
          <w:szCs w:val="28"/>
        </w:rPr>
        <w:t>ão de formular estudos, diagn</w:t>
      </w:r>
      <w:r w:rsidRPr="000D7026">
        <w:rPr>
          <w:szCs w:val="28"/>
        </w:rPr>
        <w:t>ó</w:t>
      </w:r>
      <w:r w:rsidRPr="000D7026">
        <w:rPr>
          <w:szCs w:val="28"/>
        </w:rPr>
        <w:t>sticos e propostas para assuntos es</w:t>
      </w:r>
      <w:r w:rsidRPr="000D7026">
        <w:rPr>
          <w:szCs w:val="28"/>
        </w:rPr>
        <w:t>pec</w:t>
      </w:r>
      <w:r w:rsidRPr="000D7026">
        <w:rPr>
          <w:szCs w:val="28"/>
        </w:rPr>
        <w:t>í</w:t>
      </w:r>
      <w:r w:rsidRPr="000D7026">
        <w:rPr>
          <w:szCs w:val="28"/>
        </w:rPr>
        <w:t>ficos e que podem ser extintos assim que apresentarem seus resultados.</w:t>
      </w:r>
      <w:r w:rsidRPr="000D7026">
        <w:rPr>
          <w:szCs w:val="28"/>
        </w:rPr>
        <w:t xml:space="preserve"> </w:t>
      </w:r>
    </w:p>
    <w:p w:rsidR="000D7026" w:rsidRDefault="000D7026" w:rsidP="000D7026">
      <w:pPr>
        <w:rPr>
          <w:szCs w:val="28"/>
        </w:rPr>
      </w:pPr>
      <w:r w:rsidRPr="000D7026">
        <w:rPr>
          <w:szCs w:val="28"/>
        </w:rPr>
        <w:t xml:space="preserve">Que o </w:t>
      </w:r>
      <w:proofErr w:type="spellStart"/>
      <w:r w:rsidRPr="000D7026">
        <w:rPr>
          <w:szCs w:val="28"/>
        </w:rPr>
        <w:t>Fonaprace</w:t>
      </w:r>
      <w:proofErr w:type="spellEnd"/>
      <w:r w:rsidRPr="000D7026">
        <w:rPr>
          <w:szCs w:val="28"/>
        </w:rPr>
        <w:t xml:space="preserve"> Nacional promova Seminários Temáticos nacionais (das 11 áreas de atuação do PNAES) duas vezes por ano com ampla convocação e divulgação onde os membros dos </w:t>
      </w:r>
      <w:proofErr w:type="spellStart"/>
      <w:r w:rsidRPr="000D7026">
        <w:rPr>
          <w:szCs w:val="28"/>
        </w:rPr>
        <w:t>GTs</w:t>
      </w:r>
      <w:proofErr w:type="spellEnd"/>
      <w:r w:rsidRPr="000D7026">
        <w:rPr>
          <w:szCs w:val="28"/>
        </w:rPr>
        <w:t xml:space="preserve"> regionais (ex.: Moradia, Alimentação, Metodologia</w:t>
      </w:r>
      <w:proofErr w:type="gramStart"/>
      <w:r w:rsidRPr="000D7026">
        <w:rPr>
          <w:szCs w:val="28"/>
        </w:rPr>
        <w:t>, ...</w:t>
      </w:r>
      <w:proofErr w:type="gramEnd"/>
      <w:r w:rsidRPr="000D7026">
        <w:rPr>
          <w:szCs w:val="28"/>
        </w:rPr>
        <w:t>, devem estar presentes e apresentando o acúmulo alcançado nas respectivas regionais</w:t>
      </w:r>
    </w:p>
    <w:p w:rsidR="000D7026" w:rsidRDefault="000D7026" w:rsidP="000D7026">
      <w:pPr>
        <w:rPr>
          <w:szCs w:val="28"/>
        </w:rPr>
      </w:pPr>
    </w:p>
    <w:p w:rsidR="000D7026" w:rsidRDefault="000D7026" w:rsidP="000D7026">
      <w:pPr>
        <w:rPr>
          <w:szCs w:val="28"/>
        </w:rPr>
      </w:pPr>
    </w:p>
    <w:p w:rsidR="000D7026" w:rsidRPr="000D7026" w:rsidRDefault="000D7026" w:rsidP="000D7026">
      <w:pPr>
        <w:rPr>
          <w:szCs w:val="28"/>
        </w:rPr>
      </w:pPr>
      <w:r w:rsidRPr="000D7026">
        <w:rPr>
          <w:b/>
          <w:bCs/>
          <w:szCs w:val="28"/>
        </w:rPr>
        <w:t>4. Processo de Ingressos de cotistas (lei de cotas):</w:t>
      </w:r>
    </w:p>
    <w:p w:rsidR="000D7026" w:rsidRPr="000D7026" w:rsidRDefault="000D7026" w:rsidP="000D7026">
      <w:pPr>
        <w:rPr>
          <w:szCs w:val="28"/>
        </w:rPr>
      </w:pPr>
      <w:r w:rsidRPr="000D7026">
        <w:rPr>
          <w:szCs w:val="28"/>
        </w:rPr>
        <w:t xml:space="preserve">Debate: houve um atropelo das pró-reitorias e equipes da assistência estudantil, obrigando-as a participar do processo de matrícula junto aos setores encarregados de realizá-las, para avaliar a avalizar os candidatos de cotas com rendimento até 1,5 SM. Algumas pró-reitorias se recusaram a participar do processo com posição crítica ao tempo e ausência de equipe – principalmente de assistentes sociais – para a participação do processo de matrícula de maneira qualificada. Mas a maioria participou “apagando incêndio”, improvisando soluções e tentando qualificar o processo. Não foi possível chegar </w:t>
      </w:r>
      <w:proofErr w:type="gramStart"/>
      <w:r w:rsidRPr="000D7026">
        <w:rPr>
          <w:szCs w:val="28"/>
        </w:rPr>
        <w:t>em</w:t>
      </w:r>
      <w:proofErr w:type="gramEnd"/>
      <w:r w:rsidRPr="000D7026">
        <w:rPr>
          <w:szCs w:val="28"/>
        </w:rPr>
        <w:t xml:space="preserve"> um consenso em relação a uma recomendação de única do </w:t>
      </w:r>
      <w:proofErr w:type="spellStart"/>
      <w:r w:rsidRPr="000D7026">
        <w:rPr>
          <w:szCs w:val="28"/>
        </w:rPr>
        <w:t>Fonaprace</w:t>
      </w:r>
      <w:proofErr w:type="spellEnd"/>
      <w:r w:rsidRPr="000D7026">
        <w:rPr>
          <w:szCs w:val="28"/>
        </w:rPr>
        <w:t xml:space="preserve"> para todas as IFES, mas chegou a um acordo em relação a  um texto: </w:t>
      </w:r>
    </w:p>
    <w:p w:rsidR="000D7026" w:rsidRDefault="000D7026" w:rsidP="000D7026">
      <w:pPr>
        <w:rPr>
          <w:szCs w:val="28"/>
        </w:rPr>
      </w:pPr>
    </w:p>
    <w:p w:rsidR="000D7026" w:rsidRPr="000D7026" w:rsidRDefault="000D7026" w:rsidP="000D7026">
      <w:pPr>
        <w:rPr>
          <w:szCs w:val="28"/>
        </w:rPr>
      </w:pPr>
      <w:r w:rsidRPr="000D7026">
        <w:rPr>
          <w:szCs w:val="28"/>
        </w:rPr>
        <w:t xml:space="preserve">Proposta: </w:t>
      </w:r>
    </w:p>
    <w:p w:rsidR="00000000" w:rsidRPr="000D7026" w:rsidRDefault="00843503" w:rsidP="00BB4A45">
      <w:pPr>
        <w:numPr>
          <w:ilvl w:val="0"/>
          <w:numId w:val="5"/>
        </w:numPr>
        <w:rPr>
          <w:szCs w:val="28"/>
        </w:rPr>
      </w:pPr>
      <w:r w:rsidRPr="000D7026">
        <w:rPr>
          <w:szCs w:val="28"/>
        </w:rPr>
        <w:t xml:space="preserve">O </w:t>
      </w:r>
      <w:proofErr w:type="spellStart"/>
      <w:r w:rsidRPr="000D7026">
        <w:rPr>
          <w:szCs w:val="28"/>
        </w:rPr>
        <w:t>Fonaprace</w:t>
      </w:r>
      <w:proofErr w:type="spellEnd"/>
      <w:r w:rsidRPr="000D7026">
        <w:rPr>
          <w:szCs w:val="28"/>
        </w:rPr>
        <w:t xml:space="preserve"> reivin</w:t>
      </w:r>
      <w:r w:rsidRPr="000D7026">
        <w:rPr>
          <w:szCs w:val="28"/>
        </w:rPr>
        <w:t>dica do MEC a amplia</w:t>
      </w:r>
      <w:r w:rsidRPr="000D7026">
        <w:rPr>
          <w:szCs w:val="28"/>
        </w:rPr>
        <w:t>ç</w:t>
      </w:r>
      <w:r w:rsidRPr="000D7026">
        <w:rPr>
          <w:szCs w:val="28"/>
        </w:rPr>
        <w:t xml:space="preserve">ão de recursos humanos </w:t>
      </w:r>
      <w:r w:rsidRPr="000D7026">
        <w:rPr>
          <w:szCs w:val="28"/>
        </w:rPr>
        <w:t>–</w:t>
      </w:r>
      <w:r w:rsidRPr="000D7026">
        <w:rPr>
          <w:szCs w:val="28"/>
        </w:rPr>
        <w:t xml:space="preserve"> especialmente de assistentes sociais, tendo em vista as novas demandas surgidas com a implanta</w:t>
      </w:r>
      <w:r w:rsidRPr="000D7026">
        <w:rPr>
          <w:szCs w:val="28"/>
        </w:rPr>
        <w:t>ç</w:t>
      </w:r>
      <w:r w:rsidRPr="000D7026">
        <w:rPr>
          <w:szCs w:val="28"/>
        </w:rPr>
        <w:t>ão da Lei 12.711/12 (Lei de cotas), tanto em rela</w:t>
      </w:r>
      <w:r w:rsidRPr="000D7026">
        <w:rPr>
          <w:szCs w:val="28"/>
        </w:rPr>
        <w:t>ç</w:t>
      </w:r>
      <w:r w:rsidRPr="000D7026">
        <w:rPr>
          <w:szCs w:val="28"/>
        </w:rPr>
        <w:t>ão ao acesso (processos de matr</w:t>
      </w:r>
      <w:r w:rsidRPr="000D7026">
        <w:rPr>
          <w:szCs w:val="28"/>
        </w:rPr>
        <w:t>í</w:t>
      </w:r>
      <w:r w:rsidRPr="000D7026">
        <w:rPr>
          <w:szCs w:val="28"/>
        </w:rPr>
        <w:t xml:space="preserve">cula) quanto </w:t>
      </w:r>
      <w:r w:rsidRPr="000D7026">
        <w:rPr>
          <w:szCs w:val="28"/>
        </w:rPr>
        <w:t>à</w:t>
      </w:r>
      <w:r w:rsidRPr="000D7026">
        <w:rPr>
          <w:szCs w:val="28"/>
        </w:rPr>
        <w:t xml:space="preserve"> permanência dos </w:t>
      </w:r>
      <w:r w:rsidRPr="000D7026">
        <w:rPr>
          <w:szCs w:val="28"/>
        </w:rPr>
        <w:t>alunos ingressantes por meio desta Lei.</w:t>
      </w:r>
    </w:p>
    <w:p w:rsidR="00000000" w:rsidRPr="000D7026" w:rsidRDefault="00843503" w:rsidP="00BB4A45">
      <w:pPr>
        <w:numPr>
          <w:ilvl w:val="0"/>
          <w:numId w:val="5"/>
        </w:numPr>
        <w:rPr>
          <w:szCs w:val="28"/>
        </w:rPr>
      </w:pPr>
      <w:r w:rsidRPr="000D7026">
        <w:rPr>
          <w:szCs w:val="28"/>
        </w:rPr>
        <w:t xml:space="preserve">No curto prazo, indicamos que o </w:t>
      </w:r>
      <w:proofErr w:type="spellStart"/>
      <w:r w:rsidRPr="000D7026">
        <w:rPr>
          <w:szCs w:val="28"/>
        </w:rPr>
        <w:t>Fonaprace</w:t>
      </w:r>
      <w:proofErr w:type="spellEnd"/>
      <w:r w:rsidRPr="000D7026">
        <w:rPr>
          <w:szCs w:val="28"/>
        </w:rPr>
        <w:t xml:space="preserve"> Nacional deve fazer um levantamento e diagnóstico entre as instituições a fim de promover o compartilhamento de soluções adotadas durante </w:t>
      </w:r>
      <w:r w:rsidRPr="000D7026">
        <w:rPr>
          <w:szCs w:val="28"/>
        </w:rPr>
        <w:t>o processo de matrículas de 2013. Que este item entre como ponto de pauta no Encontro Nacional de 6 a 8/novembro em Florianópolis.</w:t>
      </w:r>
      <w:r w:rsidRPr="000D7026">
        <w:rPr>
          <w:szCs w:val="28"/>
        </w:rPr>
        <w:t xml:space="preserve"> </w:t>
      </w:r>
    </w:p>
    <w:p w:rsidR="000D7026" w:rsidRDefault="000D7026" w:rsidP="000D7026">
      <w:pPr>
        <w:rPr>
          <w:szCs w:val="28"/>
        </w:rPr>
      </w:pPr>
    </w:p>
    <w:p w:rsidR="000D7026" w:rsidRPr="000D7026" w:rsidRDefault="000D7026" w:rsidP="000D7026">
      <w:pPr>
        <w:rPr>
          <w:szCs w:val="28"/>
        </w:rPr>
      </w:pPr>
      <w:r w:rsidRPr="000D7026">
        <w:rPr>
          <w:b/>
          <w:bCs/>
          <w:szCs w:val="28"/>
        </w:rPr>
        <w:t>5. Observatório Nacional:</w:t>
      </w:r>
    </w:p>
    <w:p w:rsidR="000D7026" w:rsidRPr="000D7026" w:rsidRDefault="000D7026" w:rsidP="000D7026">
      <w:pPr>
        <w:rPr>
          <w:szCs w:val="28"/>
        </w:rPr>
      </w:pPr>
      <w:r w:rsidRPr="000D7026">
        <w:rPr>
          <w:szCs w:val="28"/>
        </w:rPr>
        <w:t>Debate:</w:t>
      </w:r>
    </w:p>
    <w:p w:rsidR="000D7026" w:rsidRPr="000D7026" w:rsidRDefault="000D7026" w:rsidP="000D7026">
      <w:pPr>
        <w:rPr>
          <w:szCs w:val="28"/>
        </w:rPr>
      </w:pPr>
      <w:r w:rsidRPr="000D7026">
        <w:rPr>
          <w:szCs w:val="28"/>
        </w:rPr>
        <w:t>Foram feitos esclarecimentos a respeito do relato apresentado pela UFSCAR;</w:t>
      </w:r>
    </w:p>
    <w:p w:rsidR="000D7026" w:rsidRPr="000D7026" w:rsidRDefault="000D7026" w:rsidP="000D7026">
      <w:pPr>
        <w:rPr>
          <w:szCs w:val="28"/>
        </w:rPr>
      </w:pPr>
      <w:r w:rsidRPr="000D7026">
        <w:rPr>
          <w:szCs w:val="28"/>
        </w:rPr>
        <w:t xml:space="preserve">Incentivou-se a participação na reunião de 10/outubro em Brasília, para darmos encaminhamentos concretos para a viabilização da Pesquisa </w:t>
      </w:r>
      <w:proofErr w:type="spellStart"/>
      <w:r w:rsidRPr="000D7026">
        <w:rPr>
          <w:szCs w:val="28"/>
        </w:rPr>
        <w:t>SIPE-Brasil</w:t>
      </w:r>
      <w:proofErr w:type="spellEnd"/>
      <w:r w:rsidRPr="000D7026">
        <w:rPr>
          <w:szCs w:val="28"/>
        </w:rPr>
        <w:t xml:space="preserve"> em 2014, </w:t>
      </w:r>
      <w:proofErr w:type="gramStart"/>
      <w:r w:rsidRPr="000D7026">
        <w:rPr>
          <w:szCs w:val="28"/>
        </w:rPr>
        <w:t>e</w:t>
      </w:r>
      <w:proofErr w:type="gramEnd"/>
    </w:p>
    <w:p w:rsidR="000D7026" w:rsidRPr="000D7026" w:rsidRDefault="000D7026" w:rsidP="000D7026">
      <w:pPr>
        <w:rPr>
          <w:szCs w:val="28"/>
        </w:rPr>
      </w:pPr>
      <w:r w:rsidRPr="000D7026">
        <w:rPr>
          <w:szCs w:val="28"/>
        </w:rPr>
        <w:t>A continuidade da montagem dos instrumentos projetados para o Observatório.</w:t>
      </w:r>
    </w:p>
    <w:p w:rsidR="000D7026" w:rsidRDefault="000D7026" w:rsidP="000D7026">
      <w:pPr>
        <w:rPr>
          <w:szCs w:val="28"/>
        </w:rPr>
      </w:pPr>
    </w:p>
    <w:p w:rsidR="006066B5" w:rsidRPr="006066B5" w:rsidRDefault="006066B5" w:rsidP="006066B5">
      <w:pPr>
        <w:rPr>
          <w:szCs w:val="28"/>
        </w:rPr>
      </w:pPr>
      <w:r w:rsidRPr="006066B5">
        <w:rPr>
          <w:b/>
          <w:bCs/>
          <w:szCs w:val="28"/>
        </w:rPr>
        <w:t>6. Seminário Nacional “</w:t>
      </w:r>
      <w:r w:rsidRPr="006066B5">
        <w:rPr>
          <w:b/>
          <w:bCs/>
          <w:i/>
          <w:iCs/>
          <w:szCs w:val="28"/>
        </w:rPr>
        <w:t xml:space="preserve">Política Nacional de Assistência Estudantil”? </w:t>
      </w:r>
      <w:r w:rsidRPr="006066B5">
        <w:rPr>
          <w:b/>
          <w:bCs/>
          <w:szCs w:val="28"/>
        </w:rPr>
        <w:t>(nome provisório)</w:t>
      </w:r>
    </w:p>
    <w:p w:rsidR="006066B5" w:rsidRPr="006066B5" w:rsidRDefault="006066B5" w:rsidP="006066B5">
      <w:pPr>
        <w:rPr>
          <w:szCs w:val="28"/>
        </w:rPr>
      </w:pPr>
      <w:proofErr w:type="spellStart"/>
      <w:r w:rsidRPr="006066B5">
        <w:rPr>
          <w:szCs w:val="28"/>
        </w:rPr>
        <w:t>Porposta</w:t>
      </w:r>
      <w:proofErr w:type="spellEnd"/>
      <w:r w:rsidRPr="006066B5">
        <w:rPr>
          <w:szCs w:val="28"/>
        </w:rPr>
        <w:t>:</w:t>
      </w:r>
    </w:p>
    <w:p w:rsidR="00000000" w:rsidRPr="006066B5" w:rsidRDefault="00843503" w:rsidP="00BB4A45">
      <w:pPr>
        <w:numPr>
          <w:ilvl w:val="0"/>
          <w:numId w:val="6"/>
        </w:numPr>
        <w:rPr>
          <w:szCs w:val="28"/>
        </w:rPr>
      </w:pPr>
      <w:r w:rsidRPr="006066B5">
        <w:rPr>
          <w:szCs w:val="28"/>
        </w:rPr>
        <w:t>Definir o nome do Seminário posteriormente.</w:t>
      </w:r>
    </w:p>
    <w:p w:rsidR="00000000" w:rsidRPr="006066B5" w:rsidRDefault="00843503" w:rsidP="00BB4A45">
      <w:pPr>
        <w:numPr>
          <w:ilvl w:val="0"/>
          <w:numId w:val="6"/>
        </w:numPr>
        <w:rPr>
          <w:szCs w:val="28"/>
        </w:rPr>
      </w:pPr>
      <w:r w:rsidRPr="006066B5">
        <w:rPr>
          <w:szCs w:val="28"/>
        </w:rPr>
        <w:t>Levar para a Nacional a proposta de realização do Seminário em fevereiro/2014;</w:t>
      </w:r>
    </w:p>
    <w:p w:rsidR="00000000" w:rsidRPr="006066B5" w:rsidRDefault="00843503" w:rsidP="00BB4A45">
      <w:pPr>
        <w:numPr>
          <w:ilvl w:val="0"/>
          <w:numId w:val="6"/>
        </w:numPr>
        <w:rPr>
          <w:szCs w:val="28"/>
        </w:rPr>
      </w:pPr>
      <w:r w:rsidRPr="006066B5">
        <w:rPr>
          <w:szCs w:val="28"/>
        </w:rPr>
        <w:lastRenderedPageBreak/>
        <w:t xml:space="preserve">Utilizar como documento-base para o Seminário os textos em </w:t>
      </w:r>
      <w:r w:rsidRPr="006066B5">
        <w:rPr>
          <w:szCs w:val="28"/>
        </w:rPr>
        <w:t>elaboração</w:t>
      </w:r>
      <w:proofErr w:type="gramStart"/>
      <w:r w:rsidRPr="006066B5">
        <w:rPr>
          <w:szCs w:val="28"/>
        </w:rPr>
        <w:t xml:space="preserve">  </w:t>
      </w:r>
      <w:proofErr w:type="gramEnd"/>
      <w:r w:rsidRPr="006066B5">
        <w:rPr>
          <w:szCs w:val="28"/>
        </w:rPr>
        <w:t>pelo GT Nacional (Fátima e Cláudia) e pelas Regionais Norte e Nordeste, consolidado em um documento único.</w:t>
      </w:r>
    </w:p>
    <w:p w:rsidR="006066B5" w:rsidRPr="006066B5" w:rsidRDefault="006066B5" w:rsidP="006066B5">
      <w:pPr>
        <w:rPr>
          <w:szCs w:val="28"/>
        </w:rPr>
      </w:pPr>
      <w:r w:rsidRPr="006066B5">
        <w:rPr>
          <w:b/>
          <w:bCs/>
          <w:szCs w:val="28"/>
        </w:rPr>
        <w:t xml:space="preserve">7. Próximo Encontro Regional do </w:t>
      </w:r>
      <w:proofErr w:type="spellStart"/>
      <w:r w:rsidRPr="006066B5">
        <w:rPr>
          <w:b/>
          <w:bCs/>
          <w:szCs w:val="28"/>
        </w:rPr>
        <w:t>Fonaprace</w:t>
      </w:r>
      <w:proofErr w:type="spellEnd"/>
      <w:r w:rsidRPr="006066B5">
        <w:rPr>
          <w:b/>
          <w:bCs/>
          <w:szCs w:val="28"/>
        </w:rPr>
        <w:t xml:space="preserve"> – Sudeste:</w:t>
      </w:r>
    </w:p>
    <w:p w:rsidR="00000000" w:rsidRPr="006066B5" w:rsidRDefault="00843503" w:rsidP="00BB4A45">
      <w:pPr>
        <w:numPr>
          <w:ilvl w:val="0"/>
          <w:numId w:val="7"/>
        </w:numPr>
        <w:rPr>
          <w:szCs w:val="28"/>
        </w:rPr>
      </w:pPr>
      <w:r w:rsidRPr="006066B5">
        <w:rPr>
          <w:szCs w:val="28"/>
        </w:rPr>
        <w:t>Local: Ouro Preto.</w:t>
      </w:r>
      <w:r w:rsidRPr="006066B5">
        <w:rPr>
          <w:szCs w:val="28"/>
        </w:rPr>
        <w:t xml:space="preserve"> </w:t>
      </w:r>
    </w:p>
    <w:p w:rsidR="00000000" w:rsidRPr="006066B5" w:rsidRDefault="00843503" w:rsidP="00BB4A45">
      <w:pPr>
        <w:numPr>
          <w:ilvl w:val="0"/>
          <w:numId w:val="7"/>
        </w:numPr>
        <w:rPr>
          <w:szCs w:val="28"/>
        </w:rPr>
      </w:pPr>
      <w:r w:rsidRPr="006066B5">
        <w:rPr>
          <w:szCs w:val="28"/>
        </w:rPr>
        <w:t>Institui</w:t>
      </w:r>
      <w:r w:rsidRPr="006066B5">
        <w:rPr>
          <w:szCs w:val="28"/>
        </w:rPr>
        <w:t>ç</w:t>
      </w:r>
      <w:r w:rsidRPr="006066B5">
        <w:rPr>
          <w:szCs w:val="28"/>
        </w:rPr>
        <w:t>ão anfitriã: UFOP.</w:t>
      </w:r>
      <w:r w:rsidRPr="006066B5">
        <w:rPr>
          <w:szCs w:val="28"/>
        </w:rPr>
        <w:t xml:space="preserve"> </w:t>
      </w:r>
    </w:p>
    <w:p w:rsidR="00000000" w:rsidRDefault="00843503" w:rsidP="00BB4A45">
      <w:pPr>
        <w:numPr>
          <w:ilvl w:val="0"/>
          <w:numId w:val="7"/>
        </w:numPr>
        <w:rPr>
          <w:szCs w:val="28"/>
        </w:rPr>
      </w:pPr>
      <w:r w:rsidRPr="006066B5">
        <w:rPr>
          <w:szCs w:val="28"/>
        </w:rPr>
        <w:t xml:space="preserve">Data: de 23 a 25/abril/2014. </w:t>
      </w:r>
    </w:p>
    <w:p w:rsidR="006066B5" w:rsidRDefault="006066B5" w:rsidP="006066B5">
      <w:pPr>
        <w:rPr>
          <w:szCs w:val="28"/>
        </w:rPr>
      </w:pPr>
    </w:p>
    <w:p w:rsidR="006066B5" w:rsidRPr="006066B5" w:rsidRDefault="006066B5" w:rsidP="006066B5">
      <w:pPr>
        <w:rPr>
          <w:szCs w:val="28"/>
        </w:rPr>
      </w:pPr>
      <w:r w:rsidRPr="006066B5">
        <w:rPr>
          <w:szCs w:val="28"/>
        </w:rPr>
        <w:object w:dxaOrig="7195" w:dyaOrig="5396">
          <v:shape id="_x0000_i1041" type="#_x0000_t75" style="width:5in;height:270pt" o:ole="">
            <v:imagedata r:id="rId10" o:title=""/>
          </v:shape>
          <o:OLEObject Type="Embed" ProgID="PowerPoint.Slide.12" ShapeID="_x0000_i1041" DrawAspect="Content" ObjectID="_1468263561" r:id="rId11"/>
        </w:object>
      </w:r>
    </w:p>
    <w:p w:rsidR="006066B5" w:rsidRDefault="006066B5" w:rsidP="000D7026">
      <w:pPr>
        <w:rPr>
          <w:szCs w:val="28"/>
        </w:rPr>
      </w:pPr>
    </w:p>
    <w:p w:rsidR="006066B5" w:rsidRPr="006066B5" w:rsidRDefault="006066B5" w:rsidP="006066B5">
      <w:pPr>
        <w:rPr>
          <w:szCs w:val="28"/>
        </w:rPr>
      </w:pPr>
      <w:r w:rsidRPr="006066B5">
        <w:rPr>
          <w:b/>
          <w:bCs/>
          <w:szCs w:val="28"/>
        </w:rPr>
        <w:t>Cotas para Pessoas com Deficiência (Moção)</w:t>
      </w:r>
      <w:r w:rsidRPr="006066B5">
        <w:rPr>
          <w:szCs w:val="28"/>
        </w:rPr>
        <w:t xml:space="preserve"> </w:t>
      </w:r>
    </w:p>
    <w:p w:rsidR="006066B5" w:rsidRDefault="006066B5" w:rsidP="006066B5">
      <w:pPr>
        <w:rPr>
          <w:szCs w:val="28"/>
        </w:rPr>
      </w:pPr>
    </w:p>
    <w:p w:rsidR="006066B5" w:rsidRPr="006066B5" w:rsidRDefault="006066B5" w:rsidP="006066B5">
      <w:pPr>
        <w:rPr>
          <w:szCs w:val="28"/>
        </w:rPr>
      </w:pPr>
      <w:r w:rsidRPr="006066B5">
        <w:rPr>
          <w:szCs w:val="28"/>
        </w:rPr>
        <w:t xml:space="preserve">O Fórum Nacional de Pró-reitores de Assuntos Comunitários e Estudantis da Regional Sudeste, reunido em Vitória/ES, em </w:t>
      </w:r>
      <w:proofErr w:type="gramStart"/>
      <w:r w:rsidRPr="006066B5">
        <w:rPr>
          <w:szCs w:val="28"/>
        </w:rPr>
        <w:t>4</w:t>
      </w:r>
      <w:proofErr w:type="gramEnd"/>
      <w:r w:rsidRPr="006066B5">
        <w:rPr>
          <w:szCs w:val="28"/>
        </w:rPr>
        <w:t xml:space="preserve"> de outubro de 2013, considerando: </w:t>
      </w:r>
    </w:p>
    <w:p w:rsidR="006066B5" w:rsidRPr="006066B5" w:rsidRDefault="006066B5" w:rsidP="006066B5">
      <w:pPr>
        <w:rPr>
          <w:szCs w:val="28"/>
        </w:rPr>
      </w:pPr>
      <w:r w:rsidRPr="006066B5">
        <w:rPr>
          <w:szCs w:val="28"/>
        </w:rPr>
        <w:t xml:space="preserve">- que é necessário ampliar as ações afirmativas de acesso e permanência no ensino superior brasileiro, que tiveram grande impulso com o Plano de Expansão do MEC, o REUNI e a Lei 12.711/2012 (Lei de Cotas); </w:t>
      </w:r>
    </w:p>
    <w:p w:rsidR="006066B5" w:rsidRPr="006066B5" w:rsidRDefault="006066B5" w:rsidP="006066B5">
      <w:pPr>
        <w:rPr>
          <w:szCs w:val="28"/>
        </w:rPr>
      </w:pPr>
      <w:r w:rsidRPr="006066B5">
        <w:rPr>
          <w:szCs w:val="28"/>
        </w:rPr>
        <w:t xml:space="preserve">- que é necessário combater e mitigar os preconceitos, enfrentando as barreiras </w:t>
      </w:r>
      <w:proofErr w:type="spellStart"/>
      <w:r w:rsidRPr="006066B5">
        <w:rPr>
          <w:szCs w:val="28"/>
        </w:rPr>
        <w:t>atitudinais</w:t>
      </w:r>
      <w:proofErr w:type="spellEnd"/>
      <w:r w:rsidRPr="006066B5">
        <w:rPr>
          <w:szCs w:val="28"/>
        </w:rPr>
        <w:t xml:space="preserve"> ainda presentes no cotidiano da sociedade brasileira; </w:t>
      </w:r>
    </w:p>
    <w:p w:rsidR="006066B5" w:rsidRPr="006066B5" w:rsidRDefault="006066B5" w:rsidP="006066B5">
      <w:pPr>
        <w:rPr>
          <w:szCs w:val="28"/>
        </w:rPr>
      </w:pPr>
      <w:r w:rsidRPr="006066B5">
        <w:rPr>
          <w:szCs w:val="28"/>
        </w:rPr>
        <w:t xml:space="preserve">- que é necessário atuar contra a </w:t>
      </w:r>
      <w:proofErr w:type="spellStart"/>
      <w:r w:rsidRPr="006066B5">
        <w:rPr>
          <w:szCs w:val="28"/>
        </w:rPr>
        <w:t>subrepresentação</w:t>
      </w:r>
      <w:proofErr w:type="spellEnd"/>
      <w:r w:rsidRPr="006066B5">
        <w:rPr>
          <w:szCs w:val="28"/>
        </w:rPr>
        <w:t xml:space="preserve"> das Pessoas com Deficiência no ensino superior brasileiro; </w:t>
      </w:r>
    </w:p>
    <w:p w:rsidR="006066B5" w:rsidRPr="006066B5" w:rsidRDefault="006066B5" w:rsidP="006066B5">
      <w:pPr>
        <w:rPr>
          <w:szCs w:val="28"/>
        </w:rPr>
      </w:pPr>
      <w:r w:rsidRPr="006066B5">
        <w:rPr>
          <w:szCs w:val="28"/>
        </w:rPr>
        <w:t xml:space="preserve">- que o ensino superior é um lugar privilegiado para a criação, o desenvolvimento e a difusão de metodologias, produtos e tecnologia </w:t>
      </w:r>
      <w:proofErr w:type="spellStart"/>
      <w:r w:rsidRPr="006066B5">
        <w:rPr>
          <w:szCs w:val="28"/>
        </w:rPr>
        <w:t>assistiva</w:t>
      </w:r>
      <w:proofErr w:type="spellEnd"/>
      <w:r w:rsidRPr="006066B5">
        <w:rPr>
          <w:szCs w:val="28"/>
        </w:rPr>
        <w:t xml:space="preserve"> voltadas para as Pessoas com Deficiência. </w:t>
      </w:r>
    </w:p>
    <w:p w:rsidR="00000000" w:rsidRPr="006066B5" w:rsidRDefault="00843503" w:rsidP="00BB4A45">
      <w:pPr>
        <w:numPr>
          <w:ilvl w:val="0"/>
          <w:numId w:val="8"/>
        </w:numPr>
        <w:rPr>
          <w:szCs w:val="28"/>
        </w:rPr>
      </w:pPr>
      <w:proofErr w:type="gramStart"/>
      <w:r w:rsidRPr="006066B5">
        <w:rPr>
          <w:szCs w:val="28"/>
        </w:rPr>
        <w:t>que</w:t>
      </w:r>
      <w:proofErr w:type="gramEnd"/>
      <w:r w:rsidRPr="006066B5">
        <w:rPr>
          <w:szCs w:val="28"/>
        </w:rPr>
        <w:t xml:space="preserve"> a universidade p</w:t>
      </w:r>
      <w:r w:rsidRPr="006066B5">
        <w:rPr>
          <w:szCs w:val="28"/>
        </w:rPr>
        <w:t>ú</w:t>
      </w:r>
      <w:r w:rsidRPr="006066B5">
        <w:rPr>
          <w:szCs w:val="28"/>
        </w:rPr>
        <w:t>blica brasileira deve estar preparada para a continuidade da escolariza</w:t>
      </w:r>
      <w:r w:rsidRPr="006066B5">
        <w:rPr>
          <w:szCs w:val="28"/>
        </w:rPr>
        <w:t>ç</w:t>
      </w:r>
      <w:r w:rsidRPr="006066B5">
        <w:rPr>
          <w:szCs w:val="28"/>
        </w:rPr>
        <w:t>ão de todos os brasileiros nos n</w:t>
      </w:r>
      <w:r w:rsidRPr="006066B5">
        <w:rPr>
          <w:szCs w:val="28"/>
        </w:rPr>
        <w:t>í</w:t>
      </w:r>
      <w:r w:rsidRPr="006066B5">
        <w:rPr>
          <w:szCs w:val="28"/>
        </w:rPr>
        <w:t>veis mais elevados do ensino formal.</w:t>
      </w:r>
    </w:p>
    <w:p w:rsidR="006066B5" w:rsidRPr="006066B5" w:rsidRDefault="006066B5" w:rsidP="006066B5">
      <w:pPr>
        <w:rPr>
          <w:szCs w:val="28"/>
        </w:rPr>
      </w:pPr>
      <w:r w:rsidRPr="006066B5">
        <w:rPr>
          <w:szCs w:val="28"/>
        </w:rPr>
        <w:t xml:space="preserve">O </w:t>
      </w:r>
      <w:proofErr w:type="spellStart"/>
      <w:r w:rsidRPr="006066B5">
        <w:rPr>
          <w:szCs w:val="28"/>
        </w:rPr>
        <w:t>Fonaprace</w:t>
      </w:r>
      <w:proofErr w:type="spellEnd"/>
      <w:r w:rsidRPr="006066B5">
        <w:rPr>
          <w:szCs w:val="28"/>
        </w:rPr>
        <w:t xml:space="preserve"> – Regional Sudeste recomenda aos membros do </w:t>
      </w:r>
      <w:proofErr w:type="spellStart"/>
      <w:r w:rsidRPr="006066B5">
        <w:rPr>
          <w:szCs w:val="28"/>
        </w:rPr>
        <w:t>Fonaprace</w:t>
      </w:r>
      <w:proofErr w:type="spellEnd"/>
      <w:r w:rsidRPr="006066B5">
        <w:rPr>
          <w:szCs w:val="28"/>
        </w:rPr>
        <w:t xml:space="preserve"> Nacional a aprovação de uma moção endereçada à ANDIFES e ao CONIF para que seja criada a reserva de vagas (cotas) para Pessoas com Deficiência, em todas as instituições brasileiras federais de ensino. </w:t>
      </w:r>
    </w:p>
    <w:p w:rsidR="006066B5" w:rsidRDefault="006066B5" w:rsidP="000D7026">
      <w:pPr>
        <w:rPr>
          <w:szCs w:val="28"/>
        </w:rPr>
      </w:pPr>
    </w:p>
    <w:p w:rsidR="00BB4A45" w:rsidRDefault="00BB4A45" w:rsidP="000D7026">
      <w:pPr>
        <w:rPr>
          <w:szCs w:val="28"/>
        </w:rPr>
      </w:pPr>
    </w:p>
    <w:p w:rsidR="00BB4A45" w:rsidRDefault="00BB4A45" w:rsidP="000D7026">
      <w:pPr>
        <w:rPr>
          <w:szCs w:val="28"/>
        </w:rPr>
      </w:pPr>
    </w:p>
    <w:p w:rsidR="00BB4A45" w:rsidRPr="00EC6538" w:rsidRDefault="00BB4A45" w:rsidP="000D7026">
      <w:pPr>
        <w:rPr>
          <w:b/>
          <w:bCs/>
          <w:sz w:val="28"/>
          <w:szCs w:val="28"/>
        </w:rPr>
      </w:pPr>
      <w:r w:rsidRPr="00EC6538">
        <w:rPr>
          <w:b/>
          <w:bCs/>
          <w:sz w:val="28"/>
          <w:szCs w:val="28"/>
        </w:rPr>
        <w:lastRenderedPageBreak/>
        <w:t>GT Gestores:       propostas para plenária final</w:t>
      </w:r>
    </w:p>
    <w:p w:rsidR="00BB4A45" w:rsidRPr="00EC6538" w:rsidRDefault="00BB4A45" w:rsidP="00BB4A45">
      <w:pPr>
        <w:rPr>
          <w:b/>
          <w:sz w:val="28"/>
          <w:szCs w:val="28"/>
        </w:rPr>
      </w:pPr>
      <w:r w:rsidRPr="00EC6538">
        <w:rPr>
          <w:b/>
          <w:sz w:val="28"/>
          <w:szCs w:val="28"/>
        </w:rPr>
        <w:t>Reunião FONAPRACE Sudeste        Abril/2014</w:t>
      </w:r>
      <w:proofErr w:type="gramStart"/>
      <w:r w:rsidRPr="00EC6538">
        <w:rPr>
          <w:b/>
          <w:sz w:val="28"/>
          <w:szCs w:val="28"/>
        </w:rPr>
        <w:t xml:space="preserve">   </w:t>
      </w:r>
      <w:proofErr w:type="gramEnd"/>
      <w:r w:rsidRPr="00EC6538">
        <w:rPr>
          <w:b/>
          <w:sz w:val="28"/>
          <w:szCs w:val="28"/>
        </w:rPr>
        <w:t xml:space="preserve">Ouro Preto </w:t>
      </w:r>
    </w:p>
    <w:p w:rsidR="00BB4A45" w:rsidRDefault="00BB4A45" w:rsidP="000D7026">
      <w:pPr>
        <w:rPr>
          <w:b/>
          <w:szCs w:val="28"/>
        </w:rPr>
      </w:pPr>
      <w:r>
        <w:rPr>
          <w:b/>
          <w:szCs w:val="28"/>
        </w:rPr>
        <w:t xml:space="preserve">Pauta: </w:t>
      </w:r>
    </w:p>
    <w:p w:rsidR="00000000" w:rsidRPr="00BB4A45" w:rsidRDefault="00843503" w:rsidP="00BB4A45">
      <w:pPr>
        <w:numPr>
          <w:ilvl w:val="0"/>
          <w:numId w:val="9"/>
        </w:numPr>
        <w:rPr>
          <w:b/>
          <w:szCs w:val="28"/>
        </w:rPr>
      </w:pPr>
      <w:r w:rsidRPr="00BB4A45">
        <w:rPr>
          <w:b/>
          <w:szCs w:val="28"/>
        </w:rPr>
        <w:t>Restaurante universitário: serviço essencial</w:t>
      </w:r>
    </w:p>
    <w:p w:rsidR="00000000" w:rsidRPr="00BB4A45" w:rsidRDefault="00843503" w:rsidP="00BB4A45">
      <w:pPr>
        <w:numPr>
          <w:ilvl w:val="0"/>
          <w:numId w:val="9"/>
        </w:numPr>
        <w:rPr>
          <w:b/>
          <w:szCs w:val="28"/>
        </w:rPr>
      </w:pPr>
      <w:r w:rsidRPr="00BB4A45">
        <w:rPr>
          <w:b/>
          <w:szCs w:val="28"/>
        </w:rPr>
        <w:t>Observatório nacional e pesquisa de perfil discente</w:t>
      </w:r>
    </w:p>
    <w:p w:rsidR="00000000" w:rsidRPr="00BB4A45" w:rsidRDefault="00843503" w:rsidP="00BB4A45">
      <w:pPr>
        <w:numPr>
          <w:ilvl w:val="0"/>
          <w:numId w:val="9"/>
        </w:numPr>
        <w:rPr>
          <w:b/>
          <w:szCs w:val="28"/>
        </w:rPr>
      </w:pPr>
      <w:r w:rsidRPr="00BB4A45">
        <w:rPr>
          <w:b/>
          <w:szCs w:val="28"/>
        </w:rPr>
        <w:t xml:space="preserve">COGRAD: uso do </w:t>
      </w:r>
      <w:proofErr w:type="spellStart"/>
      <w:r w:rsidRPr="00BB4A45">
        <w:rPr>
          <w:b/>
          <w:szCs w:val="28"/>
        </w:rPr>
        <w:t>Cadi-Único</w:t>
      </w:r>
      <w:proofErr w:type="spellEnd"/>
      <w:r w:rsidRPr="00BB4A45">
        <w:rPr>
          <w:b/>
          <w:szCs w:val="28"/>
        </w:rPr>
        <w:t xml:space="preserve"> </w:t>
      </w:r>
    </w:p>
    <w:p w:rsidR="00000000" w:rsidRPr="00BB4A45" w:rsidRDefault="00843503" w:rsidP="00BB4A45">
      <w:pPr>
        <w:numPr>
          <w:ilvl w:val="0"/>
          <w:numId w:val="9"/>
        </w:numPr>
        <w:rPr>
          <w:b/>
          <w:szCs w:val="28"/>
        </w:rPr>
      </w:pPr>
      <w:r w:rsidRPr="00BB4A45">
        <w:rPr>
          <w:b/>
          <w:szCs w:val="28"/>
        </w:rPr>
        <w:t>Próxima reunião do FONAPRACE Regional</w:t>
      </w:r>
    </w:p>
    <w:p w:rsidR="00000000" w:rsidRPr="00BB4A45" w:rsidRDefault="00843503" w:rsidP="00BB4A45">
      <w:pPr>
        <w:numPr>
          <w:ilvl w:val="0"/>
          <w:numId w:val="9"/>
        </w:numPr>
        <w:rPr>
          <w:b/>
          <w:szCs w:val="28"/>
        </w:rPr>
      </w:pPr>
      <w:r w:rsidRPr="00BB4A45">
        <w:rPr>
          <w:b/>
          <w:szCs w:val="28"/>
        </w:rPr>
        <w:t>Minuta da política de assistência estudantil</w:t>
      </w:r>
    </w:p>
    <w:p w:rsidR="00000000" w:rsidRPr="00BB4A45" w:rsidRDefault="00843503" w:rsidP="00BB4A45">
      <w:pPr>
        <w:numPr>
          <w:ilvl w:val="0"/>
          <w:numId w:val="9"/>
        </w:numPr>
        <w:rPr>
          <w:b/>
          <w:szCs w:val="28"/>
        </w:rPr>
      </w:pPr>
      <w:r w:rsidRPr="00BB4A45">
        <w:rPr>
          <w:b/>
          <w:szCs w:val="28"/>
        </w:rPr>
        <w:t>Recursos Humanos e equipes mínimas</w:t>
      </w:r>
    </w:p>
    <w:p w:rsidR="00000000" w:rsidRPr="00BB4A45" w:rsidRDefault="00843503" w:rsidP="00BB4A45">
      <w:pPr>
        <w:numPr>
          <w:ilvl w:val="0"/>
          <w:numId w:val="9"/>
        </w:numPr>
        <w:rPr>
          <w:b/>
          <w:szCs w:val="28"/>
        </w:rPr>
      </w:pPr>
      <w:r w:rsidRPr="00BB4A45">
        <w:rPr>
          <w:b/>
          <w:szCs w:val="28"/>
        </w:rPr>
        <w:t xml:space="preserve">Recursos Financeiros para 2014 </w:t>
      </w:r>
    </w:p>
    <w:p w:rsidR="00BB4A45" w:rsidRDefault="00BB4A45" w:rsidP="000D7026">
      <w:pPr>
        <w:rPr>
          <w:b/>
          <w:szCs w:val="28"/>
        </w:rPr>
      </w:pPr>
    </w:p>
    <w:p w:rsidR="00BB4A45" w:rsidRPr="00BB4A45" w:rsidRDefault="00BB4A45" w:rsidP="00BB4A45">
      <w:pPr>
        <w:pStyle w:val="PargrafodaLista"/>
        <w:numPr>
          <w:ilvl w:val="0"/>
          <w:numId w:val="11"/>
        </w:numPr>
        <w:rPr>
          <w:b/>
          <w:szCs w:val="28"/>
        </w:rPr>
      </w:pPr>
      <w:r w:rsidRPr="00BB4A45">
        <w:rPr>
          <w:b/>
          <w:bCs/>
          <w:szCs w:val="28"/>
        </w:rPr>
        <w:t>Recursos Humanos e equipes mínimas</w:t>
      </w:r>
    </w:p>
    <w:p w:rsidR="00000000" w:rsidRPr="0014177F" w:rsidRDefault="00843503" w:rsidP="00BB4A45">
      <w:pPr>
        <w:numPr>
          <w:ilvl w:val="1"/>
          <w:numId w:val="10"/>
        </w:numPr>
        <w:rPr>
          <w:b/>
          <w:sz w:val="22"/>
          <w:szCs w:val="22"/>
        </w:rPr>
      </w:pPr>
      <w:r w:rsidRPr="0014177F">
        <w:rPr>
          <w:b/>
          <w:sz w:val="22"/>
          <w:szCs w:val="22"/>
        </w:rPr>
        <w:t>Propor ao FONAPRACE Nacional a criação de GT RH para formulação de uma proposta de “Matriz Equipe” com</w:t>
      </w:r>
      <w:r w:rsidRPr="0014177F">
        <w:rPr>
          <w:b/>
          <w:sz w:val="22"/>
          <w:szCs w:val="22"/>
        </w:rPr>
        <w:t xml:space="preserve"> diagnóstico do quadro atual (interagindo com o Observatório Nacional), adiantando a cada GT do FONAPRACE regional a missão de refletir sobre a equipe de referência;</w:t>
      </w:r>
    </w:p>
    <w:p w:rsidR="00000000" w:rsidRPr="0014177F" w:rsidRDefault="00843503" w:rsidP="00BB4A45">
      <w:pPr>
        <w:numPr>
          <w:ilvl w:val="1"/>
          <w:numId w:val="10"/>
        </w:numPr>
        <w:rPr>
          <w:b/>
          <w:sz w:val="22"/>
          <w:szCs w:val="22"/>
        </w:rPr>
      </w:pPr>
      <w:r w:rsidRPr="0014177F">
        <w:rPr>
          <w:b/>
          <w:sz w:val="22"/>
          <w:szCs w:val="22"/>
        </w:rPr>
        <w:t>Missão: formular a proposta de equipe de referência (não mais equipes mínimas) em assistê</w:t>
      </w:r>
      <w:r w:rsidRPr="0014177F">
        <w:rPr>
          <w:b/>
          <w:sz w:val="22"/>
          <w:szCs w:val="22"/>
        </w:rPr>
        <w:t xml:space="preserve">ncia estudantil inspirado nas reflexões do “SUAS/SUS”; </w:t>
      </w:r>
    </w:p>
    <w:p w:rsidR="00000000" w:rsidRPr="0014177F" w:rsidRDefault="00843503" w:rsidP="00861FBC">
      <w:pPr>
        <w:numPr>
          <w:ilvl w:val="1"/>
          <w:numId w:val="10"/>
        </w:numPr>
        <w:rPr>
          <w:b/>
          <w:sz w:val="22"/>
          <w:szCs w:val="22"/>
        </w:rPr>
      </w:pPr>
      <w:r w:rsidRPr="0014177F">
        <w:rPr>
          <w:b/>
          <w:sz w:val="22"/>
          <w:szCs w:val="22"/>
        </w:rPr>
        <w:t xml:space="preserve">Ponto de partida: </w:t>
      </w:r>
    </w:p>
    <w:p w:rsidR="00000000" w:rsidRPr="0014177F" w:rsidRDefault="00843503" w:rsidP="00861FBC">
      <w:pPr>
        <w:numPr>
          <w:ilvl w:val="1"/>
          <w:numId w:val="10"/>
        </w:numPr>
        <w:rPr>
          <w:b/>
          <w:sz w:val="22"/>
          <w:szCs w:val="22"/>
        </w:rPr>
      </w:pPr>
      <w:r w:rsidRPr="0014177F">
        <w:rPr>
          <w:b/>
          <w:sz w:val="22"/>
          <w:szCs w:val="22"/>
        </w:rPr>
        <w:t xml:space="preserve">Nível </w:t>
      </w:r>
      <w:proofErr w:type="gramStart"/>
      <w:r w:rsidRPr="0014177F">
        <w:rPr>
          <w:b/>
          <w:sz w:val="22"/>
          <w:szCs w:val="22"/>
        </w:rPr>
        <w:t>1</w:t>
      </w:r>
      <w:proofErr w:type="gramEnd"/>
      <w:r w:rsidRPr="0014177F">
        <w:rPr>
          <w:b/>
          <w:sz w:val="22"/>
          <w:szCs w:val="22"/>
        </w:rPr>
        <w:t xml:space="preserve">: tipos de serviços em assistência estudantil, estabelecendo prioridades; </w:t>
      </w:r>
    </w:p>
    <w:p w:rsidR="00000000" w:rsidRPr="0014177F" w:rsidRDefault="00843503" w:rsidP="00861FBC">
      <w:pPr>
        <w:numPr>
          <w:ilvl w:val="1"/>
          <w:numId w:val="10"/>
        </w:numPr>
        <w:rPr>
          <w:b/>
          <w:sz w:val="22"/>
          <w:szCs w:val="22"/>
        </w:rPr>
      </w:pPr>
      <w:r w:rsidRPr="0014177F">
        <w:rPr>
          <w:b/>
          <w:sz w:val="22"/>
          <w:szCs w:val="22"/>
        </w:rPr>
        <w:t xml:space="preserve">Nível </w:t>
      </w:r>
      <w:proofErr w:type="gramStart"/>
      <w:r w:rsidRPr="0014177F">
        <w:rPr>
          <w:b/>
          <w:sz w:val="22"/>
          <w:szCs w:val="22"/>
        </w:rPr>
        <w:t>2</w:t>
      </w:r>
      <w:proofErr w:type="gramEnd"/>
      <w:r w:rsidRPr="0014177F">
        <w:rPr>
          <w:b/>
          <w:sz w:val="22"/>
          <w:szCs w:val="22"/>
        </w:rPr>
        <w:t xml:space="preserve">: tipos e número de ações deles derivados; </w:t>
      </w:r>
    </w:p>
    <w:p w:rsidR="00000000" w:rsidRPr="0014177F" w:rsidRDefault="00843503" w:rsidP="00861FBC">
      <w:pPr>
        <w:numPr>
          <w:ilvl w:val="1"/>
          <w:numId w:val="10"/>
        </w:numPr>
        <w:rPr>
          <w:b/>
          <w:sz w:val="22"/>
          <w:szCs w:val="22"/>
        </w:rPr>
      </w:pPr>
      <w:r w:rsidRPr="0014177F">
        <w:rPr>
          <w:b/>
          <w:sz w:val="22"/>
          <w:szCs w:val="22"/>
        </w:rPr>
        <w:t xml:space="preserve">Nível </w:t>
      </w:r>
      <w:proofErr w:type="gramStart"/>
      <w:r w:rsidRPr="0014177F">
        <w:rPr>
          <w:b/>
          <w:sz w:val="22"/>
          <w:szCs w:val="22"/>
        </w:rPr>
        <w:t>3</w:t>
      </w:r>
      <w:proofErr w:type="gramEnd"/>
      <w:r w:rsidRPr="0014177F">
        <w:rPr>
          <w:b/>
          <w:sz w:val="22"/>
          <w:szCs w:val="22"/>
        </w:rPr>
        <w:t>: público assistido;</w:t>
      </w:r>
      <w:r w:rsidRPr="0014177F">
        <w:rPr>
          <w:b/>
          <w:sz w:val="22"/>
          <w:szCs w:val="22"/>
        </w:rPr>
        <w:t xml:space="preserve"> </w:t>
      </w:r>
    </w:p>
    <w:p w:rsidR="00000000" w:rsidRPr="0014177F" w:rsidRDefault="00843503" w:rsidP="00861FBC">
      <w:pPr>
        <w:numPr>
          <w:ilvl w:val="1"/>
          <w:numId w:val="10"/>
        </w:numPr>
        <w:rPr>
          <w:b/>
          <w:sz w:val="22"/>
          <w:szCs w:val="22"/>
        </w:rPr>
      </w:pPr>
      <w:r w:rsidRPr="0014177F">
        <w:rPr>
          <w:b/>
          <w:sz w:val="22"/>
          <w:szCs w:val="22"/>
        </w:rPr>
        <w:t xml:space="preserve">Resultado esperado: (matriz equipe) rol de profissões prioritárias e proporção de </w:t>
      </w:r>
      <w:proofErr w:type="spellStart"/>
      <w:r w:rsidRPr="0014177F">
        <w:rPr>
          <w:b/>
          <w:sz w:val="22"/>
          <w:szCs w:val="22"/>
        </w:rPr>
        <w:t>servidor@</w:t>
      </w:r>
      <w:proofErr w:type="spellEnd"/>
      <w:r w:rsidRPr="0014177F">
        <w:rPr>
          <w:b/>
          <w:sz w:val="22"/>
          <w:szCs w:val="22"/>
        </w:rPr>
        <w:t>s da área de assistência estudantil a ser utilizado como parâmetro para demandas em cada IFE, para demanda para o governo e para a form</w:t>
      </w:r>
      <w:r w:rsidRPr="0014177F">
        <w:rPr>
          <w:b/>
          <w:sz w:val="22"/>
          <w:szCs w:val="22"/>
        </w:rPr>
        <w:t xml:space="preserve">ulação da política nacional; </w:t>
      </w:r>
    </w:p>
    <w:p w:rsidR="00861FBC" w:rsidRPr="0014177F" w:rsidRDefault="00861FBC" w:rsidP="00861FBC">
      <w:pPr>
        <w:ind w:left="1440"/>
        <w:rPr>
          <w:b/>
          <w:sz w:val="22"/>
          <w:szCs w:val="22"/>
        </w:rPr>
      </w:pPr>
    </w:p>
    <w:p w:rsidR="00BB4A45" w:rsidRDefault="00A4270C" w:rsidP="00861FBC">
      <w:pPr>
        <w:pStyle w:val="PargrafodaLista"/>
        <w:numPr>
          <w:ilvl w:val="0"/>
          <w:numId w:val="11"/>
        </w:numPr>
        <w:rPr>
          <w:b/>
          <w:szCs w:val="28"/>
        </w:rPr>
      </w:pPr>
      <w:r w:rsidRPr="00A4270C">
        <w:rPr>
          <w:b/>
          <w:bCs/>
          <w:szCs w:val="28"/>
        </w:rPr>
        <w:t>Próxima reunião FONAPRACE Regional</w:t>
      </w:r>
      <w:r>
        <w:rPr>
          <w:b/>
          <w:bCs/>
          <w:szCs w:val="28"/>
        </w:rPr>
        <w:t>:</w:t>
      </w:r>
    </w:p>
    <w:p w:rsidR="00861FBC" w:rsidRDefault="00861FBC" w:rsidP="00861FBC">
      <w:pPr>
        <w:pStyle w:val="PargrafodaLista"/>
        <w:rPr>
          <w:b/>
          <w:szCs w:val="28"/>
        </w:rPr>
      </w:pPr>
    </w:p>
    <w:p w:rsidR="00000000" w:rsidRPr="00861FBC" w:rsidRDefault="00843503" w:rsidP="00861FBC">
      <w:pPr>
        <w:pStyle w:val="PargrafodaLista"/>
        <w:numPr>
          <w:ilvl w:val="0"/>
          <w:numId w:val="13"/>
        </w:numPr>
        <w:rPr>
          <w:b/>
          <w:szCs w:val="28"/>
        </w:rPr>
      </w:pPr>
      <w:r w:rsidRPr="00861FBC">
        <w:rPr>
          <w:b/>
          <w:szCs w:val="28"/>
        </w:rPr>
        <w:t>Cidade: Uberlândia;</w:t>
      </w:r>
    </w:p>
    <w:p w:rsidR="00000000" w:rsidRPr="00861FBC" w:rsidRDefault="00843503" w:rsidP="00861FBC">
      <w:pPr>
        <w:pStyle w:val="PargrafodaLista"/>
        <w:numPr>
          <w:ilvl w:val="0"/>
          <w:numId w:val="13"/>
        </w:numPr>
        <w:rPr>
          <w:b/>
          <w:szCs w:val="28"/>
        </w:rPr>
      </w:pPr>
      <w:r w:rsidRPr="00861FBC">
        <w:rPr>
          <w:b/>
          <w:szCs w:val="28"/>
        </w:rPr>
        <w:t xml:space="preserve">Data: </w:t>
      </w:r>
      <w:proofErr w:type="gramStart"/>
      <w:r w:rsidRPr="00861FBC">
        <w:rPr>
          <w:b/>
          <w:szCs w:val="28"/>
        </w:rPr>
        <w:t>03, 04 e 05</w:t>
      </w:r>
      <w:proofErr w:type="gramEnd"/>
      <w:r w:rsidRPr="00861FBC">
        <w:rPr>
          <w:b/>
          <w:szCs w:val="28"/>
        </w:rPr>
        <w:t xml:space="preserve"> de setembro/2014 </w:t>
      </w:r>
    </w:p>
    <w:p w:rsidR="00861FBC" w:rsidRDefault="00861FBC" w:rsidP="00861FBC">
      <w:pPr>
        <w:pStyle w:val="PargrafodaLista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 w:rsidRPr="00861FBC">
        <w:rPr>
          <w:b/>
          <w:szCs w:val="28"/>
        </w:rPr>
        <w:drawing>
          <wp:inline distT="0" distB="0" distL="0" distR="0">
            <wp:extent cx="2295525" cy="1571625"/>
            <wp:effectExtent l="19050" t="0" r="9525" b="0"/>
            <wp:docPr id="1" name="Imagem 1" descr="http://www.culturamix.com/wp-content/gallery/praias-lindas-17-09-09/praias-lindas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http://www.culturamix.com/wp-content/gallery/praias-lindas-17-09-09/praias-lindas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405" cy="1574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1FBC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 </w:t>
      </w:r>
      <w:r w:rsidRPr="00861FBC">
        <w:rPr>
          <w:b/>
          <w:szCs w:val="28"/>
        </w:rPr>
        <w:drawing>
          <wp:inline distT="0" distB="0" distL="0" distR="0">
            <wp:extent cx="2524125" cy="1577341"/>
            <wp:effectExtent l="19050" t="0" r="9525" b="0"/>
            <wp:docPr id="2" name="Imagem 2" descr="http://caudalonga.com/wp-content/uploads/2011/06/pra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http://caudalonga.com/wp-content/uploads/2011/06/prai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08" cy="15770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9A9" w:rsidRDefault="00157B90" w:rsidP="00D409A9">
      <w:pPr>
        <w:pStyle w:val="PargrafodaLista"/>
        <w:numPr>
          <w:ilvl w:val="0"/>
          <w:numId w:val="11"/>
        </w:numPr>
        <w:rPr>
          <w:b/>
          <w:szCs w:val="28"/>
        </w:rPr>
      </w:pPr>
      <w:r w:rsidRPr="00157B90">
        <w:rPr>
          <w:b/>
          <w:bCs/>
          <w:szCs w:val="28"/>
        </w:rPr>
        <w:t>Rediscussão da matriz PNAES</w:t>
      </w:r>
      <w:r>
        <w:rPr>
          <w:b/>
          <w:bCs/>
          <w:szCs w:val="28"/>
        </w:rPr>
        <w:t>:</w:t>
      </w:r>
    </w:p>
    <w:p w:rsidR="00157B90" w:rsidRDefault="00157B90" w:rsidP="00157B90">
      <w:pPr>
        <w:pStyle w:val="PargrafodaLista"/>
        <w:rPr>
          <w:b/>
          <w:szCs w:val="28"/>
        </w:rPr>
      </w:pPr>
      <w:r w:rsidRPr="00157B90">
        <w:rPr>
          <w:b/>
          <w:szCs w:val="28"/>
        </w:rPr>
        <w:t xml:space="preserve">Solicitar ao FONAPRACE Nacional a retomada do GT Matriz Orçamentária PNAES, com assessoramento técnico (sugestão DIEESE), com diálogo com a política de metodologia e com o perfil socioeconômico do discente das IFES; levando em consideração, dentre outras, as variáveis deslocamento socioterritorial e perfil de classe socioeconômica, com participação de representante </w:t>
      </w:r>
      <w:proofErr w:type="spellStart"/>
      <w:r w:rsidRPr="00157B90">
        <w:rPr>
          <w:b/>
          <w:szCs w:val="28"/>
        </w:rPr>
        <w:t>forplad</w:t>
      </w:r>
      <w:proofErr w:type="spellEnd"/>
      <w:r>
        <w:rPr>
          <w:b/>
          <w:szCs w:val="28"/>
        </w:rPr>
        <w:t>;</w:t>
      </w:r>
    </w:p>
    <w:p w:rsidR="00157B90" w:rsidRDefault="00157B90" w:rsidP="00157B90">
      <w:pPr>
        <w:pStyle w:val="PargrafodaLista"/>
        <w:rPr>
          <w:b/>
          <w:szCs w:val="28"/>
        </w:rPr>
      </w:pPr>
    </w:p>
    <w:p w:rsidR="00157B90" w:rsidRPr="0014177F" w:rsidRDefault="0014177F" w:rsidP="00D409A9">
      <w:pPr>
        <w:pStyle w:val="PargrafodaLista"/>
        <w:numPr>
          <w:ilvl w:val="0"/>
          <w:numId w:val="11"/>
        </w:numPr>
        <w:rPr>
          <w:b/>
          <w:szCs w:val="28"/>
        </w:rPr>
      </w:pPr>
      <w:r w:rsidRPr="0014177F">
        <w:rPr>
          <w:b/>
          <w:bCs/>
          <w:szCs w:val="28"/>
        </w:rPr>
        <w:t>Minuta da política de assistência estudantil</w:t>
      </w:r>
      <w:r>
        <w:rPr>
          <w:b/>
          <w:bCs/>
          <w:szCs w:val="28"/>
        </w:rPr>
        <w:t>:</w:t>
      </w:r>
    </w:p>
    <w:p w:rsidR="00000000" w:rsidRPr="00C62A9A" w:rsidRDefault="00843503" w:rsidP="00C62A9A">
      <w:pPr>
        <w:pStyle w:val="PargrafodaLista"/>
        <w:numPr>
          <w:ilvl w:val="0"/>
          <w:numId w:val="16"/>
        </w:numPr>
        <w:rPr>
          <w:b/>
          <w:szCs w:val="28"/>
        </w:rPr>
      </w:pPr>
      <w:r w:rsidRPr="00C62A9A">
        <w:rPr>
          <w:b/>
          <w:szCs w:val="28"/>
        </w:rPr>
        <w:t>Rearticular o GT</w:t>
      </w:r>
    </w:p>
    <w:p w:rsidR="00000000" w:rsidRDefault="00843503" w:rsidP="00C62A9A">
      <w:pPr>
        <w:pStyle w:val="PargrafodaLista"/>
        <w:numPr>
          <w:ilvl w:val="0"/>
          <w:numId w:val="16"/>
        </w:numPr>
        <w:rPr>
          <w:b/>
          <w:szCs w:val="28"/>
        </w:rPr>
      </w:pPr>
      <w:r w:rsidRPr="0014177F">
        <w:rPr>
          <w:b/>
          <w:szCs w:val="28"/>
        </w:rPr>
        <w:lastRenderedPageBreak/>
        <w:t xml:space="preserve">Realizar no encontro nacional o debate restrito aos eixos / princípios da política nacional de assistência estudantil (dividido em </w:t>
      </w:r>
      <w:proofErr w:type="spellStart"/>
      <w:r w:rsidRPr="0014177F">
        <w:rPr>
          <w:b/>
          <w:szCs w:val="28"/>
        </w:rPr>
        <w:t>gts</w:t>
      </w:r>
      <w:proofErr w:type="spellEnd"/>
      <w:r w:rsidRPr="0014177F">
        <w:rPr>
          <w:b/>
          <w:szCs w:val="28"/>
        </w:rPr>
        <w:t xml:space="preserve"> e com contribuições para a plenária </w:t>
      </w:r>
      <w:r w:rsidRPr="0014177F">
        <w:rPr>
          <w:b/>
          <w:szCs w:val="28"/>
        </w:rPr>
        <w:t xml:space="preserve">final), com roteiro (estudo dirigido) especificando “o que deve conter uma política nacional”, subsidiando a discussão; </w:t>
      </w:r>
    </w:p>
    <w:p w:rsidR="00000000" w:rsidRPr="00C62A9A" w:rsidRDefault="00843503" w:rsidP="00C62A9A">
      <w:pPr>
        <w:pStyle w:val="PargrafodaLista"/>
        <w:numPr>
          <w:ilvl w:val="0"/>
          <w:numId w:val="15"/>
        </w:numPr>
        <w:rPr>
          <w:b/>
          <w:szCs w:val="28"/>
        </w:rPr>
      </w:pPr>
      <w:r w:rsidRPr="00C62A9A">
        <w:rPr>
          <w:b/>
          <w:szCs w:val="28"/>
        </w:rPr>
        <w:t xml:space="preserve">GT deverá encaminhar a minuta para avaliação das regionais, responsáveis por estudar, debater e apresentar os destaques para o </w:t>
      </w:r>
      <w:r w:rsidRPr="00C62A9A">
        <w:rPr>
          <w:b/>
          <w:szCs w:val="28"/>
        </w:rPr>
        <w:t>segundo encontro nacional;</w:t>
      </w:r>
    </w:p>
    <w:p w:rsidR="00000000" w:rsidRPr="00C62A9A" w:rsidRDefault="00843503" w:rsidP="00C62A9A">
      <w:pPr>
        <w:pStyle w:val="PargrafodaLista"/>
        <w:numPr>
          <w:ilvl w:val="0"/>
          <w:numId w:val="15"/>
        </w:numPr>
        <w:rPr>
          <w:b/>
          <w:szCs w:val="28"/>
        </w:rPr>
      </w:pPr>
      <w:r w:rsidRPr="00C62A9A">
        <w:rPr>
          <w:b/>
          <w:szCs w:val="28"/>
        </w:rPr>
        <w:t>Levar ao segundo encontro nacional a aprovação da política;</w:t>
      </w:r>
    </w:p>
    <w:p w:rsidR="00000000" w:rsidRPr="00C62A9A" w:rsidRDefault="00843503" w:rsidP="00C62A9A">
      <w:pPr>
        <w:pStyle w:val="PargrafodaLista"/>
        <w:numPr>
          <w:ilvl w:val="0"/>
          <w:numId w:val="15"/>
        </w:numPr>
        <w:rPr>
          <w:b/>
          <w:szCs w:val="28"/>
        </w:rPr>
      </w:pPr>
      <w:r w:rsidRPr="00C62A9A">
        <w:rPr>
          <w:b/>
          <w:szCs w:val="28"/>
        </w:rPr>
        <w:t xml:space="preserve">Por se tratar de política nacional, capaz de cobrir todo o sistema federal, será necessário convidar o </w:t>
      </w:r>
      <w:proofErr w:type="spellStart"/>
      <w:r w:rsidRPr="00C62A9A">
        <w:rPr>
          <w:b/>
          <w:szCs w:val="28"/>
        </w:rPr>
        <w:t>conif</w:t>
      </w:r>
      <w:proofErr w:type="spellEnd"/>
      <w:r w:rsidRPr="00C62A9A">
        <w:rPr>
          <w:b/>
          <w:szCs w:val="28"/>
        </w:rPr>
        <w:t xml:space="preserve"> para construir uma política única; </w:t>
      </w:r>
    </w:p>
    <w:p w:rsidR="00C62A9A" w:rsidRPr="0014177F" w:rsidRDefault="00C62A9A" w:rsidP="0014177F">
      <w:pPr>
        <w:pStyle w:val="PargrafodaLista"/>
        <w:rPr>
          <w:b/>
          <w:szCs w:val="28"/>
        </w:rPr>
      </w:pPr>
    </w:p>
    <w:p w:rsidR="0014177F" w:rsidRPr="0014177F" w:rsidRDefault="0014177F" w:rsidP="0014177F">
      <w:pPr>
        <w:pStyle w:val="PargrafodaLista"/>
        <w:rPr>
          <w:b/>
          <w:szCs w:val="28"/>
        </w:rPr>
      </w:pPr>
    </w:p>
    <w:p w:rsidR="0014177F" w:rsidRPr="00CB50EA" w:rsidRDefault="00CB50EA" w:rsidP="00CB50EA">
      <w:pPr>
        <w:pStyle w:val="PargrafodaLista"/>
        <w:numPr>
          <w:ilvl w:val="0"/>
          <w:numId w:val="11"/>
        </w:numPr>
        <w:rPr>
          <w:b/>
          <w:szCs w:val="28"/>
        </w:rPr>
      </w:pPr>
      <w:r w:rsidRPr="00CB50EA">
        <w:rPr>
          <w:b/>
          <w:bCs/>
          <w:szCs w:val="28"/>
        </w:rPr>
        <w:t>Recursos 2014</w:t>
      </w:r>
      <w:r>
        <w:rPr>
          <w:b/>
          <w:bCs/>
          <w:szCs w:val="28"/>
        </w:rPr>
        <w:t>:</w:t>
      </w:r>
    </w:p>
    <w:p w:rsidR="00000000" w:rsidRPr="00CB50EA" w:rsidRDefault="00843503" w:rsidP="00CB50EA">
      <w:pPr>
        <w:pStyle w:val="PargrafodaLista"/>
        <w:numPr>
          <w:ilvl w:val="0"/>
          <w:numId w:val="18"/>
        </w:numPr>
        <w:rPr>
          <w:b/>
          <w:szCs w:val="28"/>
        </w:rPr>
      </w:pPr>
      <w:r w:rsidRPr="00CB50EA">
        <w:rPr>
          <w:b/>
          <w:szCs w:val="28"/>
        </w:rPr>
        <w:t>Elaborar carta para divulgação contendo a situação da assistência estudantil no país baseado no ofício protocolado ANDIFES 04/2014.</w:t>
      </w:r>
    </w:p>
    <w:p w:rsidR="00000000" w:rsidRPr="00CB50EA" w:rsidRDefault="00843503" w:rsidP="00CB50EA">
      <w:pPr>
        <w:pStyle w:val="PargrafodaLista"/>
        <w:numPr>
          <w:ilvl w:val="1"/>
          <w:numId w:val="11"/>
        </w:numPr>
        <w:rPr>
          <w:b/>
          <w:szCs w:val="28"/>
        </w:rPr>
      </w:pPr>
      <w:r w:rsidRPr="00CB50EA">
        <w:rPr>
          <w:b/>
          <w:szCs w:val="28"/>
        </w:rPr>
        <w:t xml:space="preserve">Enviar para aprovação na plenária e sugestão para o encontro Nacional do </w:t>
      </w:r>
      <w:proofErr w:type="spellStart"/>
      <w:r w:rsidRPr="00CB50EA">
        <w:rPr>
          <w:b/>
          <w:szCs w:val="28"/>
        </w:rPr>
        <w:t>Fonaprace</w:t>
      </w:r>
      <w:proofErr w:type="spellEnd"/>
      <w:r w:rsidRPr="00CB50EA">
        <w:rPr>
          <w:b/>
          <w:szCs w:val="28"/>
        </w:rPr>
        <w:t>;</w:t>
      </w:r>
    </w:p>
    <w:p w:rsidR="00000000" w:rsidRPr="00CB50EA" w:rsidRDefault="00843503" w:rsidP="00CB50EA">
      <w:pPr>
        <w:pStyle w:val="PargrafodaLista"/>
        <w:numPr>
          <w:ilvl w:val="1"/>
          <w:numId w:val="11"/>
        </w:numPr>
        <w:rPr>
          <w:b/>
          <w:szCs w:val="28"/>
        </w:rPr>
      </w:pPr>
      <w:r w:rsidRPr="00CB50EA">
        <w:rPr>
          <w:b/>
          <w:szCs w:val="28"/>
        </w:rPr>
        <w:t>Apresentá</w:t>
      </w:r>
      <w:r w:rsidRPr="00CB50EA">
        <w:rPr>
          <w:b/>
          <w:szCs w:val="28"/>
        </w:rPr>
        <w:t xml:space="preserve">-lo no Encontro de Assistência Estudantil da UNE pela coordenação nacional do </w:t>
      </w:r>
      <w:proofErr w:type="spellStart"/>
      <w:r w:rsidRPr="00CB50EA">
        <w:rPr>
          <w:b/>
          <w:szCs w:val="28"/>
        </w:rPr>
        <w:t>Fonaprace</w:t>
      </w:r>
      <w:proofErr w:type="spellEnd"/>
      <w:r w:rsidRPr="00CB50EA">
        <w:rPr>
          <w:b/>
          <w:szCs w:val="28"/>
        </w:rPr>
        <w:t xml:space="preserve"> e da UEE/SP (Andrea);</w:t>
      </w:r>
    </w:p>
    <w:p w:rsidR="00000000" w:rsidRDefault="00843503" w:rsidP="00CB50EA">
      <w:pPr>
        <w:pStyle w:val="PargrafodaLista"/>
        <w:numPr>
          <w:ilvl w:val="1"/>
          <w:numId w:val="11"/>
        </w:numPr>
        <w:rPr>
          <w:b/>
          <w:szCs w:val="28"/>
        </w:rPr>
      </w:pPr>
      <w:r w:rsidRPr="00CB50EA">
        <w:rPr>
          <w:b/>
          <w:szCs w:val="28"/>
        </w:rPr>
        <w:t xml:space="preserve">Enviá-la às entidades estudantis; </w:t>
      </w:r>
    </w:p>
    <w:p w:rsidR="00000000" w:rsidRPr="001A39C6" w:rsidRDefault="00843503" w:rsidP="001A39C6">
      <w:pPr>
        <w:pStyle w:val="PargrafodaLista"/>
        <w:numPr>
          <w:ilvl w:val="0"/>
          <w:numId w:val="18"/>
        </w:numPr>
        <w:rPr>
          <w:b/>
          <w:szCs w:val="28"/>
        </w:rPr>
      </w:pPr>
      <w:r w:rsidRPr="001A39C6">
        <w:rPr>
          <w:b/>
          <w:szCs w:val="28"/>
        </w:rPr>
        <w:t xml:space="preserve">Sugerir ao </w:t>
      </w:r>
      <w:proofErr w:type="spellStart"/>
      <w:r w:rsidRPr="001A39C6">
        <w:rPr>
          <w:b/>
          <w:szCs w:val="28"/>
        </w:rPr>
        <w:t>Fonaprace</w:t>
      </w:r>
      <w:proofErr w:type="spellEnd"/>
      <w:r w:rsidRPr="001A39C6">
        <w:rPr>
          <w:b/>
          <w:szCs w:val="28"/>
        </w:rPr>
        <w:t xml:space="preserve"> Nacional a constituição de força tarefa para realizar audiências com apresentação da car</w:t>
      </w:r>
      <w:r w:rsidRPr="001A39C6">
        <w:rPr>
          <w:b/>
          <w:szCs w:val="28"/>
        </w:rPr>
        <w:t xml:space="preserve">ta com entidades e angariar apoios colocando a assistência estudantil na agenda nacional: </w:t>
      </w:r>
    </w:p>
    <w:p w:rsidR="00000000" w:rsidRDefault="00843503" w:rsidP="001A39C6">
      <w:pPr>
        <w:pStyle w:val="PargrafodaLista"/>
        <w:numPr>
          <w:ilvl w:val="0"/>
          <w:numId w:val="18"/>
        </w:numPr>
        <w:rPr>
          <w:b/>
          <w:szCs w:val="28"/>
        </w:rPr>
      </w:pPr>
      <w:r w:rsidRPr="001A39C6">
        <w:rPr>
          <w:b/>
          <w:szCs w:val="28"/>
        </w:rPr>
        <w:t xml:space="preserve">Entidades: ANDIFES, FASUBRA, UNE, ANDES, </w:t>
      </w:r>
      <w:proofErr w:type="spellStart"/>
      <w:r w:rsidRPr="001A39C6">
        <w:rPr>
          <w:b/>
          <w:szCs w:val="28"/>
        </w:rPr>
        <w:t>Cograd</w:t>
      </w:r>
      <w:proofErr w:type="spellEnd"/>
      <w:r w:rsidRPr="001A39C6">
        <w:rPr>
          <w:b/>
          <w:szCs w:val="28"/>
        </w:rPr>
        <w:t>, Conselho Federal de Assistência Social, Conselho federal de psicologia, parlamentares, imprensa, movimentos sociais</w:t>
      </w:r>
      <w:r w:rsidRPr="001A39C6">
        <w:rPr>
          <w:b/>
          <w:szCs w:val="28"/>
        </w:rPr>
        <w:t xml:space="preserve"> em defesa de universidade pública, comissão de direitos humanos da OAB, Ministério Público Federal, Frente Parlamentar para valorização das Universidades Federais, Secretaria Nacional das Casas de Estudantes (SENCE) e outros coletivos de defesa de direito</w:t>
      </w:r>
      <w:r w:rsidRPr="001A39C6">
        <w:rPr>
          <w:b/>
          <w:szCs w:val="28"/>
        </w:rPr>
        <w:t xml:space="preserve">s sociais </w:t>
      </w:r>
      <w:proofErr w:type="spellStart"/>
      <w:r w:rsidRPr="001A39C6">
        <w:rPr>
          <w:b/>
          <w:szCs w:val="28"/>
        </w:rPr>
        <w:t>etc</w:t>
      </w:r>
      <w:proofErr w:type="spellEnd"/>
      <w:r w:rsidRPr="001A39C6">
        <w:rPr>
          <w:b/>
          <w:szCs w:val="28"/>
        </w:rPr>
        <w:t xml:space="preserve">; </w:t>
      </w:r>
    </w:p>
    <w:p w:rsidR="00000000" w:rsidRPr="00546CE3" w:rsidRDefault="00843503" w:rsidP="00546CE3">
      <w:pPr>
        <w:pStyle w:val="PargrafodaLista"/>
        <w:numPr>
          <w:ilvl w:val="0"/>
          <w:numId w:val="18"/>
        </w:numPr>
        <w:rPr>
          <w:b/>
          <w:szCs w:val="28"/>
        </w:rPr>
      </w:pPr>
      <w:r w:rsidRPr="00546CE3">
        <w:rPr>
          <w:b/>
          <w:szCs w:val="28"/>
        </w:rPr>
        <w:t>Elaborar carta de apoio das entidades (abaixo assinado) para que MEC suplemente recursos em 2014 (encaminhado à presidência da república);</w:t>
      </w:r>
    </w:p>
    <w:p w:rsidR="00000000" w:rsidRPr="00546CE3" w:rsidRDefault="00843503" w:rsidP="00546CE3">
      <w:pPr>
        <w:pStyle w:val="PargrafodaLista"/>
        <w:numPr>
          <w:ilvl w:val="0"/>
          <w:numId w:val="18"/>
        </w:numPr>
        <w:rPr>
          <w:b/>
          <w:szCs w:val="28"/>
        </w:rPr>
      </w:pPr>
      <w:r w:rsidRPr="00546CE3">
        <w:rPr>
          <w:b/>
          <w:szCs w:val="28"/>
        </w:rPr>
        <w:t>Inserir na pauta de reivindicações das entidades;</w:t>
      </w:r>
    </w:p>
    <w:p w:rsidR="00000000" w:rsidRPr="00546CE3" w:rsidRDefault="00843503" w:rsidP="00546CE3">
      <w:pPr>
        <w:pStyle w:val="PargrafodaLista"/>
        <w:numPr>
          <w:ilvl w:val="0"/>
          <w:numId w:val="18"/>
        </w:numPr>
        <w:rPr>
          <w:b/>
          <w:szCs w:val="28"/>
        </w:rPr>
      </w:pPr>
      <w:r w:rsidRPr="00546CE3">
        <w:rPr>
          <w:b/>
          <w:szCs w:val="28"/>
        </w:rPr>
        <w:t>Solicitar aos parlamentares que realizem audiências com MEC demandando suplementação de recursos;</w:t>
      </w:r>
    </w:p>
    <w:p w:rsidR="00000000" w:rsidRPr="00546CE3" w:rsidRDefault="00843503" w:rsidP="00546CE3">
      <w:pPr>
        <w:pStyle w:val="PargrafodaLista"/>
        <w:numPr>
          <w:ilvl w:val="0"/>
          <w:numId w:val="18"/>
        </w:numPr>
        <w:rPr>
          <w:b/>
          <w:szCs w:val="28"/>
        </w:rPr>
      </w:pPr>
      <w:r w:rsidRPr="00546CE3">
        <w:rPr>
          <w:b/>
          <w:szCs w:val="28"/>
        </w:rPr>
        <w:t>Solicitar aos parlamentares a proposição de emendas individuais para a assistência estudantil 2014, 2015 e 2016.</w:t>
      </w:r>
    </w:p>
    <w:p w:rsidR="00000000" w:rsidRPr="00546CE3" w:rsidRDefault="00843503" w:rsidP="00546CE3">
      <w:pPr>
        <w:pStyle w:val="PargrafodaLista"/>
        <w:numPr>
          <w:ilvl w:val="0"/>
          <w:numId w:val="18"/>
        </w:numPr>
        <w:rPr>
          <w:b/>
          <w:szCs w:val="28"/>
        </w:rPr>
      </w:pPr>
      <w:r w:rsidRPr="00546CE3">
        <w:rPr>
          <w:b/>
          <w:szCs w:val="28"/>
        </w:rPr>
        <w:t>Solicitar às entidades que enviem ao MEC ca</w:t>
      </w:r>
      <w:r w:rsidRPr="00546CE3">
        <w:rPr>
          <w:b/>
          <w:szCs w:val="28"/>
        </w:rPr>
        <w:t xml:space="preserve">rtas abertas / ofícios solicitando (encaminhado à presidência da república); </w:t>
      </w:r>
    </w:p>
    <w:p w:rsidR="00000000" w:rsidRPr="00546CE3" w:rsidRDefault="00843503" w:rsidP="00546CE3">
      <w:pPr>
        <w:pStyle w:val="PargrafodaLista"/>
        <w:numPr>
          <w:ilvl w:val="0"/>
          <w:numId w:val="18"/>
        </w:numPr>
        <w:rPr>
          <w:b/>
          <w:szCs w:val="28"/>
        </w:rPr>
      </w:pPr>
      <w:r w:rsidRPr="00546CE3">
        <w:rPr>
          <w:b/>
          <w:szCs w:val="28"/>
        </w:rPr>
        <w:t xml:space="preserve">Sugerir ao encontro nacional do FONAPRACE a criação de duas mesas redondas, uma com entidades de representação das IFES (ANDES, </w:t>
      </w:r>
      <w:r w:rsidRPr="00546CE3">
        <w:rPr>
          <w:b/>
          <w:szCs w:val="28"/>
        </w:rPr>
        <w:t>FASUBRA e UNE) e outra com entidades chave (Frente Parlamentar, OAB, Conselho Federal de Serviço Social);</w:t>
      </w:r>
    </w:p>
    <w:p w:rsidR="00000000" w:rsidRPr="00546CE3" w:rsidRDefault="00843503" w:rsidP="00546CE3">
      <w:pPr>
        <w:pStyle w:val="PargrafodaLista"/>
        <w:numPr>
          <w:ilvl w:val="0"/>
          <w:numId w:val="18"/>
        </w:numPr>
        <w:rPr>
          <w:b/>
          <w:szCs w:val="28"/>
        </w:rPr>
      </w:pPr>
      <w:r w:rsidRPr="00546CE3">
        <w:rPr>
          <w:b/>
          <w:szCs w:val="28"/>
        </w:rPr>
        <w:t xml:space="preserve">Fazer a audiências locais com reitorias e comunidades acadêmicas em cada IFE; </w:t>
      </w:r>
    </w:p>
    <w:p w:rsidR="00546CE3" w:rsidRPr="005A2923" w:rsidRDefault="005A2923" w:rsidP="00546CE3">
      <w:pPr>
        <w:pStyle w:val="PargrafodaLista"/>
        <w:numPr>
          <w:ilvl w:val="0"/>
          <w:numId w:val="11"/>
        </w:numPr>
        <w:rPr>
          <w:b/>
          <w:szCs w:val="28"/>
        </w:rPr>
      </w:pPr>
      <w:r>
        <w:rPr>
          <w:b/>
          <w:bCs/>
          <w:szCs w:val="28"/>
        </w:rPr>
        <w:t xml:space="preserve">COGRAD: </w:t>
      </w:r>
      <w:proofErr w:type="spellStart"/>
      <w:proofErr w:type="gramStart"/>
      <w:r>
        <w:rPr>
          <w:b/>
          <w:bCs/>
          <w:szCs w:val="28"/>
        </w:rPr>
        <w:t>Cad</w:t>
      </w:r>
      <w:proofErr w:type="gramEnd"/>
      <w:r w:rsidR="00546CE3" w:rsidRPr="00546CE3">
        <w:rPr>
          <w:b/>
          <w:bCs/>
          <w:szCs w:val="28"/>
        </w:rPr>
        <w:t>-único</w:t>
      </w:r>
      <w:proofErr w:type="spellEnd"/>
      <w:r w:rsidR="00546CE3">
        <w:rPr>
          <w:b/>
          <w:bCs/>
          <w:szCs w:val="28"/>
        </w:rPr>
        <w:t>:</w:t>
      </w:r>
    </w:p>
    <w:p w:rsidR="005A2923" w:rsidRPr="00546CE3" w:rsidRDefault="005A2923" w:rsidP="005A2923">
      <w:pPr>
        <w:pStyle w:val="PargrafodaLista"/>
        <w:rPr>
          <w:b/>
          <w:szCs w:val="28"/>
        </w:rPr>
      </w:pPr>
      <w:r w:rsidRPr="005A2923">
        <w:rPr>
          <w:b/>
          <w:bCs/>
          <w:szCs w:val="28"/>
          <w:highlight w:val="yellow"/>
        </w:rPr>
        <w:t>Aprovado na Plenária que Andréia vai fazer uma fala representando o FONAPRACE/SE na reunião do COGRAD que acontecerá na UNIFESP.</w:t>
      </w:r>
    </w:p>
    <w:p w:rsidR="001A39C6" w:rsidRPr="00CB50EA" w:rsidRDefault="001A39C6" w:rsidP="001A39C6">
      <w:pPr>
        <w:pStyle w:val="PargrafodaLista"/>
        <w:ind w:left="1440"/>
        <w:rPr>
          <w:b/>
          <w:szCs w:val="28"/>
        </w:rPr>
      </w:pPr>
    </w:p>
    <w:p w:rsidR="00CB50EA" w:rsidRPr="00D409A9" w:rsidRDefault="00CB50EA" w:rsidP="00CB50EA">
      <w:pPr>
        <w:pStyle w:val="PargrafodaLista"/>
        <w:rPr>
          <w:b/>
          <w:szCs w:val="28"/>
        </w:rPr>
      </w:pPr>
    </w:p>
    <w:sectPr w:rsidR="00CB50EA" w:rsidRPr="00D409A9" w:rsidSect="00711692">
      <w:headerReference w:type="default" r:id="rId14"/>
      <w:pgSz w:w="11907" w:h="16840" w:code="9"/>
      <w:pgMar w:top="1134" w:right="1134" w:bottom="1344" w:left="1985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4F" w:rsidRDefault="009B614F" w:rsidP="009B614F">
      <w:r>
        <w:separator/>
      </w:r>
    </w:p>
  </w:endnote>
  <w:endnote w:type="continuationSeparator" w:id="0">
    <w:p w:rsidR="009B614F" w:rsidRDefault="009B614F" w:rsidP="009B6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4F" w:rsidRDefault="009B614F" w:rsidP="009B614F">
      <w:r>
        <w:separator/>
      </w:r>
    </w:p>
  </w:footnote>
  <w:footnote w:type="continuationSeparator" w:id="0">
    <w:p w:rsidR="009B614F" w:rsidRDefault="009B614F" w:rsidP="009B6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14F" w:rsidRDefault="009B614F">
    <w:pPr>
      <w:pStyle w:val="Cabealho"/>
    </w:pPr>
  </w:p>
  <w:p w:rsidR="00730035" w:rsidRDefault="00730035">
    <w:pPr>
      <w:pStyle w:val="Cabealho"/>
    </w:pPr>
  </w:p>
  <w:p w:rsidR="00730035" w:rsidRDefault="00730035">
    <w:pPr>
      <w:pStyle w:val="Cabealho"/>
    </w:pPr>
  </w:p>
  <w:p w:rsidR="009B614F" w:rsidRDefault="009B614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28A188D"/>
    <w:multiLevelType w:val="hybridMultilevel"/>
    <w:tmpl w:val="17626648"/>
    <w:lvl w:ilvl="0" w:tplc="48FA0E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D0B510">
      <w:start w:val="66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4BC4D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D0F6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ACA8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147F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3227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684C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44B7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2A62A25"/>
    <w:multiLevelType w:val="hybridMultilevel"/>
    <w:tmpl w:val="2D7EA918"/>
    <w:lvl w:ilvl="0" w:tplc="AD9CBB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F098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F452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9891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32A4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0CF5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F4BB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EA5B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24C9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5DB1ACC"/>
    <w:multiLevelType w:val="hybridMultilevel"/>
    <w:tmpl w:val="9188B9F0"/>
    <w:lvl w:ilvl="0" w:tplc="9D5C6FF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7A627E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71E1CC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312D7E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12457D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E0436F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278D03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5801A1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7C68846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29357DE7"/>
    <w:multiLevelType w:val="hybridMultilevel"/>
    <w:tmpl w:val="C6A41204"/>
    <w:lvl w:ilvl="0" w:tplc="8DAA4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5A7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804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BAA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F03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229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229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D25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09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A84E8C"/>
    <w:multiLevelType w:val="hybridMultilevel"/>
    <w:tmpl w:val="35847AC0"/>
    <w:lvl w:ilvl="0" w:tplc="B9DE21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709F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8E11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043F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8482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609F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842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A8D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0465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BCE3836"/>
    <w:multiLevelType w:val="hybridMultilevel"/>
    <w:tmpl w:val="6AB2C958"/>
    <w:lvl w:ilvl="0" w:tplc="E7C2A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E6A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A40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88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8A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248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4B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407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189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18B5F40"/>
    <w:multiLevelType w:val="hybridMultilevel"/>
    <w:tmpl w:val="BC9C3B0A"/>
    <w:lvl w:ilvl="0" w:tplc="7974E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CC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46D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B2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F67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2A2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7E9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DEB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444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3379D9"/>
    <w:multiLevelType w:val="hybridMultilevel"/>
    <w:tmpl w:val="BE8A4034"/>
    <w:lvl w:ilvl="0" w:tplc="580AD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CA98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E68C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08E8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A11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C0F5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8852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98C9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E0FB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FC93D60"/>
    <w:multiLevelType w:val="hybridMultilevel"/>
    <w:tmpl w:val="75E2C3B0"/>
    <w:lvl w:ilvl="0" w:tplc="E5408D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CC5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851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6AD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A42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6EB5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C70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87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50B3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0E42880"/>
    <w:multiLevelType w:val="hybridMultilevel"/>
    <w:tmpl w:val="E7CE6542"/>
    <w:lvl w:ilvl="0" w:tplc="2F400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4A3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3E3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E0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3AF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EEB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900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881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807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45E7E12"/>
    <w:multiLevelType w:val="hybridMultilevel"/>
    <w:tmpl w:val="B78E3832"/>
    <w:lvl w:ilvl="0" w:tplc="48F2F8D8">
      <w:start w:val="1"/>
      <w:numFmt w:val="bullet"/>
      <w:lvlText w:val="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F7AADAFA" w:tentative="1">
      <w:start w:val="1"/>
      <w:numFmt w:val="bullet"/>
      <w:lvlText w:val=""/>
      <w:lvlJc w:val="left"/>
      <w:pPr>
        <w:tabs>
          <w:tab w:val="num" w:pos="1788"/>
        </w:tabs>
        <w:ind w:left="1788" w:hanging="360"/>
      </w:pPr>
      <w:rPr>
        <w:rFonts w:ascii="Wingdings 2" w:hAnsi="Wingdings 2" w:hint="default"/>
      </w:rPr>
    </w:lvl>
    <w:lvl w:ilvl="2" w:tplc="613CB7B2" w:tentative="1">
      <w:start w:val="1"/>
      <w:numFmt w:val="bullet"/>
      <w:lvlText w:val=""/>
      <w:lvlJc w:val="left"/>
      <w:pPr>
        <w:tabs>
          <w:tab w:val="num" w:pos="2508"/>
        </w:tabs>
        <w:ind w:left="2508" w:hanging="360"/>
      </w:pPr>
      <w:rPr>
        <w:rFonts w:ascii="Wingdings 2" w:hAnsi="Wingdings 2" w:hint="default"/>
      </w:rPr>
    </w:lvl>
    <w:lvl w:ilvl="3" w:tplc="A43C1910" w:tentative="1">
      <w:start w:val="1"/>
      <w:numFmt w:val="bullet"/>
      <w:lvlText w:val=""/>
      <w:lvlJc w:val="left"/>
      <w:pPr>
        <w:tabs>
          <w:tab w:val="num" w:pos="3228"/>
        </w:tabs>
        <w:ind w:left="3228" w:hanging="360"/>
      </w:pPr>
      <w:rPr>
        <w:rFonts w:ascii="Wingdings 2" w:hAnsi="Wingdings 2" w:hint="default"/>
      </w:rPr>
    </w:lvl>
    <w:lvl w:ilvl="4" w:tplc="F894E624" w:tentative="1">
      <w:start w:val="1"/>
      <w:numFmt w:val="bullet"/>
      <w:lvlText w:val=""/>
      <w:lvlJc w:val="left"/>
      <w:pPr>
        <w:tabs>
          <w:tab w:val="num" w:pos="3948"/>
        </w:tabs>
        <w:ind w:left="3948" w:hanging="360"/>
      </w:pPr>
      <w:rPr>
        <w:rFonts w:ascii="Wingdings 2" w:hAnsi="Wingdings 2" w:hint="default"/>
      </w:rPr>
    </w:lvl>
    <w:lvl w:ilvl="5" w:tplc="792024CA" w:tentative="1">
      <w:start w:val="1"/>
      <w:numFmt w:val="bullet"/>
      <w:lvlText w:val=""/>
      <w:lvlJc w:val="left"/>
      <w:pPr>
        <w:tabs>
          <w:tab w:val="num" w:pos="4668"/>
        </w:tabs>
        <w:ind w:left="4668" w:hanging="360"/>
      </w:pPr>
      <w:rPr>
        <w:rFonts w:ascii="Wingdings 2" w:hAnsi="Wingdings 2" w:hint="default"/>
      </w:rPr>
    </w:lvl>
    <w:lvl w:ilvl="6" w:tplc="B34CE10E" w:tentative="1">
      <w:start w:val="1"/>
      <w:numFmt w:val="bullet"/>
      <w:lvlText w:val=""/>
      <w:lvlJc w:val="left"/>
      <w:pPr>
        <w:tabs>
          <w:tab w:val="num" w:pos="5388"/>
        </w:tabs>
        <w:ind w:left="5388" w:hanging="360"/>
      </w:pPr>
      <w:rPr>
        <w:rFonts w:ascii="Wingdings 2" w:hAnsi="Wingdings 2" w:hint="default"/>
      </w:rPr>
    </w:lvl>
    <w:lvl w:ilvl="7" w:tplc="720CCE30" w:tentative="1">
      <w:start w:val="1"/>
      <w:numFmt w:val="bullet"/>
      <w:lvlText w:val=""/>
      <w:lvlJc w:val="left"/>
      <w:pPr>
        <w:tabs>
          <w:tab w:val="num" w:pos="6108"/>
        </w:tabs>
        <w:ind w:left="6108" w:hanging="360"/>
      </w:pPr>
      <w:rPr>
        <w:rFonts w:ascii="Wingdings 2" w:hAnsi="Wingdings 2" w:hint="default"/>
      </w:rPr>
    </w:lvl>
    <w:lvl w:ilvl="8" w:tplc="C4BE3734" w:tentative="1">
      <w:start w:val="1"/>
      <w:numFmt w:val="bullet"/>
      <w:lvlText w:val=""/>
      <w:lvlJc w:val="left"/>
      <w:pPr>
        <w:tabs>
          <w:tab w:val="num" w:pos="6828"/>
        </w:tabs>
        <w:ind w:left="6828" w:hanging="360"/>
      </w:pPr>
      <w:rPr>
        <w:rFonts w:ascii="Wingdings 2" w:hAnsi="Wingdings 2" w:hint="default"/>
      </w:rPr>
    </w:lvl>
  </w:abstractNum>
  <w:abstractNum w:abstractNumId="12">
    <w:nsid w:val="49521311"/>
    <w:multiLevelType w:val="hybridMultilevel"/>
    <w:tmpl w:val="43103CEC"/>
    <w:lvl w:ilvl="0" w:tplc="8C4260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7225D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7671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BC25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7EAD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86E3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9CB3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2E11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C4C0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3CB5348"/>
    <w:multiLevelType w:val="hybridMultilevel"/>
    <w:tmpl w:val="71CE4E1E"/>
    <w:lvl w:ilvl="0" w:tplc="33B4E2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628620">
      <w:start w:val="1045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70478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E272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B444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94A4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78E0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5A64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F050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4EA658C"/>
    <w:multiLevelType w:val="hybridMultilevel"/>
    <w:tmpl w:val="9FD2B23E"/>
    <w:lvl w:ilvl="0" w:tplc="8C426052">
      <w:start w:val="1"/>
      <w:numFmt w:val="bullet"/>
      <w:lvlText w:val=""/>
      <w:lvlJc w:val="left"/>
      <w:pPr>
        <w:ind w:left="1440" w:hanging="360"/>
      </w:pPr>
      <w:rPr>
        <w:rFonts w:ascii="Wingdings 2" w:hAnsi="Wingdings 2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C32CF6"/>
    <w:multiLevelType w:val="hybridMultilevel"/>
    <w:tmpl w:val="7D1E454E"/>
    <w:lvl w:ilvl="0" w:tplc="8C426052">
      <w:start w:val="1"/>
      <w:numFmt w:val="bullet"/>
      <w:lvlText w:val=""/>
      <w:lvlJc w:val="left"/>
      <w:pPr>
        <w:ind w:left="1440" w:hanging="360"/>
      </w:pPr>
      <w:rPr>
        <w:rFonts w:ascii="Wingdings 2" w:hAnsi="Wingdings 2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2647DD"/>
    <w:multiLevelType w:val="hybridMultilevel"/>
    <w:tmpl w:val="389C0876"/>
    <w:lvl w:ilvl="0" w:tplc="DC8445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6EFC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3A68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B29B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FA82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5676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4870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647E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98B1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4334C58"/>
    <w:multiLevelType w:val="hybridMultilevel"/>
    <w:tmpl w:val="37AAD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946E78"/>
    <w:multiLevelType w:val="hybridMultilevel"/>
    <w:tmpl w:val="9594B62A"/>
    <w:lvl w:ilvl="0" w:tplc="1D8833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A600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649E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00F9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8EAB5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2C71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32D0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AEC5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3C62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4262C21"/>
    <w:multiLevelType w:val="hybridMultilevel"/>
    <w:tmpl w:val="44AAC19E"/>
    <w:lvl w:ilvl="0" w:tplc="5B542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804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46F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CA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504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520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5A9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E2A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A84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9575F0C"/>
    <w:multiLevelType w:val="hybridMultilevel"/>
    <w:tmpl w:val="3F9A53C8"/>
    <w:lvl w:ilvl="0" w:tplc="96001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AC7CBA">
      <w:start w:val="1045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0A069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48E7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F033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810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5EE7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90C0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7CCF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A2F3CE7"/>
    <w:multiLevelType w:val="hybridMultilevel"/>
    <w:tmpl w:val="5D3674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6"/>
  </w:num>
  <w:num w:numId="5">
    <w:abstractNumId w:val="19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2"/>
  </w:num>
  <w:num w:numId="11">
    <w:abstractNumId w:val="21"/>
  </w:num>
  <w:num w:numId="12">
    <w:abstractNumId w:val="1"/>
  </w:num>
  <w:num w:numId="13">
    <w:abstractNumId w:val="16"/>
  </w:num>
  <w:num w:numId="14">
    <w:abstractNumId w:val="2"/>
  </w:num>
  <w:num w:numId="15">
    <w:abstractNumId w:val="11"/>
  </w:num>
  <w:num w:numId="16">
    <w:abstractNumId w:val="14"/>
  </w:num>
  <w:num w:numId="17">
    <w:abstractNumId w:val="20"/>
  </w:num>
  <w:num w:numId="18">
    <w:abstractNumId w:val="15"/>
  </w:num>
  <w:num w:numId="19">
    <w:abstractNumId w:val="13"/>
  </w:num>
  <w:num w:numId="20">
    <w:abstractNumId w:val="3"/>
  </w:num>
  <w:num w:numId="21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691"/>
    <w:rsid w:val="000027E0"/>
    <w:rsid w:val="00003ABC"/>
    <w:rsid w:val="00013967"/>
    <w:rsid w:val="00022A50"/>
    <w:rsid w:val="00023835"/>
    <w:rsid w:val="000272D0"/>
    <w:rsid w:val="00034BD7"/>
    <w:rsid w:val="00035897"/>
    <w:rsid w:val="00042085"/>
    <w:rsid w:val="000453CF"/>
    <w:rsid w:val="000457A9"/>
    <w:rsid w:val="00046676"/>
    <w:rsid w:val="00054BA9"/>
    <w:rsid w:val="00056264"/>
    <w:rsid w:val="00061B9D"/>
    <w:rsid w:val="00063017"/>
    <w:rsid w:val="0006769A"/>
    <w:rsid w:val="000813F4"/>
    <w:rsid w:val="00082022"/>
    <w:rsid w:val="000926A4"/>
    <w:rsid w:val="00097017"/>
    <w:rsid w:val="000A051F"/>
    <w:rsid w:val="000B00C8"/>
    <w:rsid w:val="000C056C"/>
    <w:rsid w:val="000C6EF6"/>
    <w:rsid w:val="000D7026"/>
    <w:rsid w:val="000E5B97"/>
    <w:rsid w:val="000F0E53"/>
    <w:rsid w:val="000F23B0"/>
    <w:rsid w:val="000F3A31"/>
    <w:rsid w:val="00104EC1"/>
    <w:rsid w:val="00120183"/>
    <w:rsid w:val="00125D1A"/>
    <w:rsid w:val="00136BC3"/>
    <w:rsid w:val="00137C7A"/>
    <w:rsid w:val="0014177F"/>
    <w:rsid w:val="00155A68"/>
    <w:rsid w:val="00157942"/>
    <w:rsid w:val="00157B90"/>
    <w:rsid w:val="0016410A"/>
    <w:rsid w:val="00167C2F"/>
    <w:rsid w:val="00185193"/>
    <w:rsid w:val="00185753"/>
    <w:rsid w:val="001A191C"/>
    <w:rsid w:val="001A39C6"/>
    <w:rsid w:val="001C5318"/>
    <w:rsid w:val="001D2400"/>
    <w:rsid w:val="001E0F51"/>
    <w:rsid w:val="001E7EAA"/>
    <w:rsid w:val="001F7C1B"/>
    <w:rsid w:val="002170C9"/>
    <w:rsid w:val="0021760A"/>
    <w:rsid w:val="00223F58"/>
    <w:rsid w:val="00225302"/>
    <w:rsid w:val="00225C65"/>
    <w:rsid w:val="00230818"/>
    <w:rsid w:val="00232029"/>
    <w:rsid w:val="0023247D"/>
    <w:rsid w:val="00234631"/>
    <w:rsid w:val="00240A29"/>
    <w:rsid w:val="00246B13"/>
    <w:rsid w:val="0025017D"/>
    <w:rsid w:val="00251348"/>
    <w:rsid w:val="00256984"/>
    <w:rsid w:val="00284577"/>
    <w:rsid w:val="00291753"/>
    <w:rsid w:val="002C08F4"/>
    <w:rsid w:val="002C4596"/>
    <w:rsid w:val="002C4EB1"/>
    <w:rsid w:val="002D4649"/>
    <w:rsid w:val="002D7D8B"/>
    <w:rsid w:val="002E03C8"/>
    <w:rsid w:val="002E67D4"/>
    <w:rsid w:val="002F7A1B"/>
    <w:rsid w:val="003037C1"/>
    <w:rsid w:val="00311347"/>
    <w:rsid w:val="00315FE7"/>
    <w:rsid w:val="0031701A"/>
    <w:rsid w:val="00323D0C"/>
    <w:rsid w:val="00347010"/>
    <w:rsid w:val="00355B88"/>
    <w:rsid w:val="00361748"/>
    <w:rsid w:val="0036413A"/>
    <w:rsid w:val="0037476A"/>
    <w:rsid w:val="003810A6"/>
    <w:rsid w:val="0038183A"/>
    <w:rsid w:val="003818D5"/>
    <w:rsid w:val="00387D47"/>
    <w:rsid w:val="003908D9"/>
    <w:rsid w:val="00396147"/>
    <w:rsid w:val="003A1413"/>
    <w:rsid w:val="003B35E7"/>
    <w:rsid w:val="003B4E22"/>
    <w:rsid w:val="003B7445"/>
    <w:rsid w:val="003C0725"/>
    <w:rsid w:val="003C0ED6"/>
    <w:rsid w:val="003C539F"/>
    <w:rsid w:val="003D1F74"/>
    <w:rsid w:val="003E1B0C"/>
    <w:rsid w:val="003F4DE3"/>
    <w:rsid w:val="004005FE"/>
    <w:rsid w:val="00411ACA"/>
    <w:rsid w:val="00416797"/>
    <w:rsid w:val="00420D7A"/>
    <w:rsid w:val="004220BF"/>
    <w:rsid w:val="00424391"/>
    <w:rsid w:val="00430B0C"/>
    <w:rsid w:val="00441F1C"/>
    <w:rsid w:val="00442ED2"/>
    <w:rsid w:val="004454C4"/>
    <w:rsid w:val="00454D86"/>
    <w:rsid w:val="00460386"/>
    <w:rsid w:val="00460510"/>
    <w:rsid w:val="0047241F"/>
    <w:rsid w:val="0047639D"/>
    <w:rsid w:val="00485EE9"/>
    <w:rsid w:val="0049252A"/>
    <w:rsid w:val="00493CD6"/>
    <w:rsid w:val="004A3E69"/>
    <w:rsid w:val="004A55D2"/>
    <w:rsid w:val="004A6C6C"/>
    <w:rsid w:val="004A7E98"/>
    <w:rsid w:val="004B79D6"/>
    <w:rsid w:val="004C67E8"/>
    <w:rsid w:val="004D1188"/>
    <w:rsid w:val="004D4A72"/>
    <w:rsid w:val="004F1CC0"/>
    <w:rsid w:val="005052DC"/>
    <w:rsid w:val="00516E02"/>
    <w:rsid w:val="00526907"/>
    <w:rsid w:val="005314A0"/>
    <w:rsid w:val="00531EBC"/>
    <w:rsid w:val="005323DD"/>
    <w:rsid w:val="00543AAA"/>
    <w:rsid w:val="00546CE3"/>
    <w:rsid w:val="0055102B"/>
    <w:rsid w:val="00553D7A"/>
    <w:rsid w:val="00554B43"/>
    <w:rsid w:val="00563893"/>
    <w:rsid w:val="00565CAE"/>
    <w:rsid w:val="0057228D"/>
    <w:rsid w:val="00576DC9"/>
    <w:rsid w:val="00594851"/>
    <w:rsid w:val="005A1F8C"/>
    <w:rsid w:val="005A2923"/>
    <w:rsid w:val="005B61C8"/>
    <w:rsid w:val="005B6B26"/>
    <w:rsid w:val="005C639A"/>
    <w:rsid w:val="005C78A0"/>
    <w:rsid w:val="005C7C30"/>
    <w:rsid w:val="005D2E43"/>
    <w:rsid w:val="005E5516"/>
    <w:rsid w:val="005E5558"/>
    <w:rsid w:val="00605EF3"/>
    <w:rsid w:val="006066B5"/>
    <w:rsid w:val="00624C06"/>
    <w:rsid w:val="006329EC"/>
    <w:rsid w:val="006362A3"/>
    <w:rsid w:val="00641ED8"/>
    <w:rsid w:val="00643906"/>
    <w:rsid w:val="00644B4C"/>
    <w:rsid w:val="00647AC2"/>
    <w:rsid w:val="00660FE0"/>
    <w:rsid w:val="00661467"/>
    <w:rsid w:val="0066330D"/>
    <w:rsid w:val="006808A0"/>
    <w:rsid w:val="00683C1F"/>
    <w:rsid w:val="00692EA2"/>
    <w:rsid w:val="006B363C"/>
    <w:rsid w:val="006B553F"/>
    <w:rsid w:val="006B63AE"/>
    <w:rsid w:val="006E21AB"/>
    <w:rsid w:val="006F3E5A"/>
    <w:rsid w:val="006F4C88"/>
    <w:rsid w:val="00711692"/>
    <w:rsid w:val="00716CDB"/>
    <w:rsid w:val="00717E93"/>
    <w:rsid w:val="00720BE1"/>
    <w:rsid w:val="00721E06"/>
    <w:rsid w:val="007242CE"/>
    <w:rsid w:val="00730035"/>
    <w:rsid w:val="007345AF"/>
    <w:rsid w:val="00743A47"/>
    <w:rsid w:val="00746AE7"/>
    <w:rsid w:val="0076121E"/>
    <w:rsid w:val="00762462"/>
    <w:rsid w:val="00776D5C"/>
    <w:rsid w:val="00777D9F"/>
    <w:rsid w:val="0078501B"/>
    <w:rsid w:val="00793BAB"/>
    <w:rsid w:val="00794B39"/>
    <w:rsid w:val="00797307"/>
    <w:rsid w:val="007A3D2E"/>
    <w:rsid w:val="007A6494"/>
    <w:rsid w:val="007A7220"/>
    <w:rsid w:val="007F3B2F"/>
    <w:rsid w:val="00801527"/>
    <w:rsid w:val="0080157C"/>
    <w:rsid w:val="0080444A"/>
    <w:rsid w:val="00816404"/>
    <w:rsid w:val="00821FA4"/>
    <w:rsid w:val="008248C1"/>
    <w:rsid w:val="008454FA"/>
    <w:rsid w:val="0085380B"/>
    <w:rsid w:val="00860CF5"/>
    <w:rsid w:val="00861FBC"/>
    <w:rsid w:val="00864C4D"/>
    <w:rsid w:val="00871022"/>
    <w:rsid w:val="0088668E"/>
    <w:rsid w:val="008871E5"/>
    <w:rsid w:val="00892640"/>
    <w:rsid w:val="0089523D"/>
    <w:rsid w:val="008A7E51"/>
    <w:rsid w:val="008B153E"/>
    <w:rsid w:val="008B5C85"/>
    <w:rsid w:val="008D1159"/>
    <w:rsid w:val="008D5C29"/>
    <w:rsid w:val="008E520C"/>
    <w:rsid w:val="008E7687"/>
    <w:rsid w:val="008F2178"/>
    <w:rsid w:val="00905CC9"/>
    <w:rsid w:val="00913473"/>
    <w:rsid w:val="00914ACA"/>
    <w:rsid w:val="00937429"/>
    <w:rsid w:val="00937973"/>
    <w:rsid w:val="00943352"/>
    <w:rsid w:val="009443B4"/>
    <w:rsid w:val="0096190D"/>
    <w:rsid w:val="00961CCA"/>
    <w:rsid w:val="009754D6"/>
    <w:rsid w:val="0099034F"/>
    <w:rsid w:val="00995E8B"/>
    <w:rsid w:val="009962A9"/>
    <w:rsid w:val="009A630D"/>
    <w:rsid w:val="009A6759"/>
    <w:rsid w:val="009B5AF9"/>
    <w:rsid w:val="009B614F"/>
    <w:rsid w:val="009B7E00"/>
    <w:rsid w:val="009C259C"/>
    <w:rsid w:val="009C2631"/>
    <w:rsid w:val="009D2049"/>
    <w:rsid w:val="009D6AAD"/>
    <w:rsid w:val="00A35611"/>
    <w:rsid w:val="00A4270C"/>
    <w:rsid w:val="00A62D96"/>
    <w:rsid w:val="00A66DD8"/>
    <w:rsid w:val="00A73386"/>
    <w:rsid w:val="00A735E0"/>
    <w:rsid w:val="00AC74BB"/>
    <w:rsid w:val="00AC7B28"/>
    <w:rsid w:val="00AD47F7"/>
    <w:rsid w:val="00AE679F"/>
    <w:rsid w:val="00B02215"/>
    <w:rsid w:val="00B0558B"/>
    <w:rsid w:val="00B14E56"/>
    <w:rsid w:val="00B16B12"/>
    <w:rsid w:val="00B22CE0"/>
    <w:rsid w:val="00B23CBF"/>
    <w:rsid w:val="00B340AF"/>
    <w:rsid w:val="00B42890"/>
    <w:rsid w:val="00B4329B"/>
    <w:rsid w:val="00B50B07"/>
    <w:rsid w:val="00B53918"/>
    <w:rsid w:val="00B562D9"/>
    <w:rsid w:val="00B62674"/>
    <w:rsid w:val="00B824AE"/>
    <w:rsid w:val="00B84CC1"/>
    <w:rsid w:val="00B95A85"/>
    <w:rsid w:val="00BB4A45"/>
    <w:rsid w:val="00BC17B1"/>
    <w:rsid w:val="00BD628F"/>
    <w:rsid w:val="00C006C4"/>
    <w:rsid w:val="00C04BB6"/>
    <w:rsid w:val="00C20CF6"/>
    <w:rsid w:val="00C241E7"/>
    <w:rsid w:val="00C2704D"/>
    <w:rsid w:val="00C27427"/>
    <w:rsid w:val="00C30DBC"/>
    <w:rsid w:val="00C322F3"/>
    <w:rsid w:val="00C32E1C"/>
    <w:rsid w:val="00C52AA1"/>
    <w:rsid w:val="00C54F64"/>
    <w:rsid w:val="00C55C1F"/>
    <w:rsid w:val="00C5722A"/>
    <w:rsid w:val="00C57EF5"/>
    <w:rsid w:val="00C62A9A"/>
    <w:rsid w:val="00C71235"/>
    <w:rsid w:val="00C73B0E"/>
    <w:rsid w:val="00C818E8"/>
    <w:rsid w:val="00C8258C"/>
    <w:rsid w:val="00C84909"/>
    <w:rsid w:val="00C90A3E"/>
    <w:rsid w:val="00C9107B"/>
    <w:rsid w:val="00C948F4"/>
    <w:rsid w:val="00CA340A"/>
    <w:rsid w:val="00CB07F2"/>
    <w:rsid w:val="00CB50EA"/>
    <w:rsid w:val="00CC3B70"/>
    <w:rsid w:val="00CC4A37"/>
    <w:rsid w:val="00CD4671"/>
    <w:rsid w:val="00CE0AA4"/>
    <w:rsid w:val="00CE4679"/>
    <w:rsid w:val="00CE4F96"/>
    <w:rsid w:val="00CE690F"/>
    <w:rsid w:val="00D06D1D"/>
    <w:rsid w:val="00D1503F"/>
    <w:rsid w:val="00D15938"/>
    <w:rsid w:val="00D26E1D"/>
    <w:rsid w:val="00D32281"/>
    <w:rsid w:val="00D32B98"/>
    <w:rsid w:val="00D32E44"/>
    <w:rsid w:val="00D33056"/>
    <w:rsid w:val="00D355D2"/>
    <w:rsid w:val="00D409A9"/>
    <w:rsid w:val="00D41AEF"/>
    <w:rsid w:val="00D54464"/>
    <w:rsid w:val="00D55A72"/>
    <w:rsid w:val="00D60A0F"/>
    <w:rsid w:val="00D60D56"/>
    <w:rsid w:val="00D6362F"/>
    <w:rsid w:val="00D636D9"/>
    <w:rsid w:val="00D7280E"/>
    <w:rsid w:val="00D73FF7"/>
    <w:rsid w:val="00D77246"/>
    <w:rsid w:val="00D84881"/>
    <w:rsid w:val="00D93E65"/>
    <w:rsid w:val="00D96397"/>
    <w:rsid w:val="00D9701F"/>
    <w:rsid w:val="00DA373F"/>
    <w:rsid w:val="00DC07FB"/>
    <w:rsid w:val="00DC3646"/>
    <w:rsid w:val="00DC7341"/>
    <w:rsid w:val="00DE269E"/>
    <w:rsid w:val="00DE738A"/>
    <w:rsid w:val="00E026A6"/>
    <w:rsid w:val="00E03A38"/>
    <w:rsid w:val="00E059FF"/>
    <w:rsid w:val="00E0637D"/>
    <w:rsid w:val="00E1391D"/>
    <w:rsid w:val="00E13F19"/>
    <w:rsid w:val="00E21009"/>
    <w:rsid w:val="00E21A6F"/>
    <w:rsid w:val="00E2662C"/>
    <w:rsid w:val="00E270A0"/>
    <w:rsid w:val="00E34EDE"/>
    <w:rsid w:val="00E37547"/>
    <w:rsid w:val="00E53975"/>
    <w:rsid w:val="00E566E5"/>
    <w:rsid w:val="00E82D0D"/>
    <w:rsid w:val="00E96769"/>
    <w:rsid w:val="00EB1EA0"/>
    <w:rsid w:val="00EB3C0A"/>
    <w:rsid w:val="00EB6ADD"/>
    <w:rsid w:val="00EC6538"/>
    <w:rsid w:val="00EC6691"/>
    <w:rsid w:val="00EE177B"/>
    <w:rsid w:val="00EE480C"/>
    <w:rsid w:val="00EE7B54"/>
    <w:rsid w:val="00EE7D13"/>
    <w:rsid w:val="00EF675F"/>
    <w:rsid w:val="00EF7ABB"/>
    <w:rsid w:val="00F13B2D"/>
    <w:rsid w:val="00F166DD"/>
    <w:rsid w:val="00F21B41"/>
    <w:rsid w:val="00F5205F"/>
    <w:rsid w:val="00F522B9"/>
    <w:rsid w:val="00F56A2E"/>
    <w:rsid w:val="00F642A8"/>
    <w:rsid w:val="00F65EDD"/>
    <w:rsid w:val="00F77A58"/>
    <w:rsid w:val="00F77E37"/>
    <w:rsid w:val="00F806FB"/>
    <w:rsid w:val="00F96B3F"/>
    <w:rsid w:val="00FB60E0"/>
    <w:rsid w:val="00FB6D5D"/>
    <w:rsid w:val="00FD4E6A"/>
    <w:rsid w:val="00FD4F75"/>
    <w:rsid w:val="00FD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C8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5B61C8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86EE9"/>
    <w:rPr>
      <w:sz w:val="24"/>
      <w:szCs w:val="24"/>
    </w:rPr>
  </w:style>
  <w:style w:type="character" w:styleId="Nmerodelinha">
    <w:name w:val="line number"/>
    <w:basedOn w:val="Fontepargpadro"/>
    <w:uiPriority w:val="99"/>
    <w:rsid w:val="005B61C8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5B61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EE9"/>
    <w:rPr>
      <w:sz w:val="0"/>
      <w:szCs w:val="0"/>
    </w:rPr>
  </w:style>
  <w:style w:type="paragraph" w:styleId="Corpodetexto">
    <w:name w:val="Body Text"/>
    <w:basedOn w:val="Normal"/>
    <w:link w:val="CorpodetextoChar"/>
    <w:uiPriority w:val="99"/>
    <w:rsid w:val="00CE46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6EE9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9B61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614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B61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B614F"/>
    <w:rPr>
      <w:sz w:val="24"/>
      <w:szCs w:val="24"/>
    </w:rPr>
  </w:style>
  <w:style w:type="character" w:customStyle="1" w:styleId="Fontepargpadro1">
    <w:name w:val="Fonte parág. padrão1"/>
    <w:rsid w:val="00F77A58"/>
  </w:style>
  <w:style w:type="table" w:styleId="Tabelacomgrade">
    <w:name w:val="Table Grid"/>
    <w:basedOn w:val="Tabelanormal"/>
    <w:rsid w:val="00C73B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457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70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46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501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2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02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476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756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263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620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901">
          <w:marLeft w:val="213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68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652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86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755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01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67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795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1061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221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433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0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30664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723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83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53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67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15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08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79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341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35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9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76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50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7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2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77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37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925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72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79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7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03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594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5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0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399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98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810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1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09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537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8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47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34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3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63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78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71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9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8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9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3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2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832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1034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899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58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831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68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33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25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44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241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87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8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6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505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1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6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93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2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8874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218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829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586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117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11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361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153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829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4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4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25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2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7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3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1250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02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030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073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067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45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74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2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2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1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374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2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148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520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8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55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06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888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585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0368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122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5798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575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987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435">
          <w:marLeft w:val="965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Slide_do_Microsoft_Office_PowerPoint2.sl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Apresenta__o_do_Microsoft_Office_PowerPoint1.ppt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8C03A-A675-47F0-9922-EC20A9CCF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1900</Words>
  <Characters>10647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007</vt:lpstr>
    </vt:vector>
  </TitlesOfParts>
  <Company>LINQ</Company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007</dc:title>
  <dc:creator>LINQ</dc:creator>
  <cp:lastModifiedBy>Maria de Fatima</cp:lastModifiedBy>
  <cp:revision>23</cp:revision>
  <cp:lastPrinted>2010-05-05T12:51:00Z</cp:lastPrinted>
  <dcterms:created xsi:type="dcterms:W3CDTF">2014-07-30T23:08:00Z</dcterms:created>
  <dcterms:modified xsi:type="dcterms:W3CDTF">2014-07-31T01:12:00Z</dcterms:modified>
</cp:coreProperties>
</file>